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1506D2" w:rsidRPr="001506D2" w:rsidP="001506D2" w14:paraId="4390FAF7" w14:textId="294F959F">
      <w:pPr>
        <w:pStyle w:val="Heading1"/>
        <w:rPr>
          <w:b w:val="0"/>
          <w:bCs/>
          <w:sz w:val="26"/>
          <w:szCs w:val="26"/>
        </w:rPr>
      </w:pPr>
      <w:r>
        <w:rPr>
          <w:b w:val="0"/>
          <w:bCs/>
          <w:sz w:val="34"/>
          <w:szCs w:val="34"/>
        </w:rPr>
        <w:tab/>
      </w:r>
      <w:r>
        <w:rPr>
          <w:b w:val="0"/>
          <w:bCs/>
          <w:sz w:val="34"/>
          <w:szCs w:val="34"/>
        </w:rPr>
        <w:tab/>
      </w:r>
      <w:r w:rsidRPr="001506D2">
        <w:rPr>
          <w:b w:val="0"/>
          <w:bCs/>
          <w:sz w:val="26"/>
          <w:szCs w:val="26"/>
        </w:rPr>
        <w:tab/>
      </w:r>
      <w:r w:rsidRPr="001506D2">
        <w:rPr>
          <w:b w:val="0"/>
          <w:bCs/>
          <w:sz w:val="26"/>
          <w:szCs w:val="26"/>
        </w:rPr>
        <w:tab/>
      </w:r>
      <w:r w:rsidRPr="001506D2">
        <w:rPr>
          <w:b w:val="0"/>
          <w:bCs/>
          <w:sz w:val="26"/>
          <w:szCs w:val="26"/>
        </w:rPr>
        <w:tab/>
      </w:r>
      <w:r w:rsidRPr="001506D2">
        <w:rPr>
          <w:b w:val="0"/>
          <w:bCs/>
          <w:sz w:val="26"/>
          <w:szCs w:val="26"/>
        </w:rPr>
        <w:tab/>
      </w:r>
      <w:r w:rsidRPr="001506D2">
        <w:rPr>
          <w:b w:val="0"/>
          <w:bCs/>
          <w:sz w:val="26"/>
          <w:szCs w:val="26"/>
        </w:rPr>
        <w:tab/>
      </w:r>
      <w:r>
        <w:rPr>
          <w:b w:val="0"/>
          <w:bCs/>
          <w:sz w:val="26"/>
          <w:szCs w:val="26"/>
        </w:rPr>
        <w:tab/>
      </w:r>
      <w:r>
        <w:rPr>
          <w:b w:val="0"/>
          <w:bCs/>
          <w:sz w:val="26"/>
          <w:szCs w:val="26"/>
        </w:rPr>
        <w:tab/>
      </w:r>
      <w:r>
        <w:rPr>
          <w:b w:val="0"/>
          <w:bCs/>
          <w:sz w:val="26"/>
          <w:szCs w:val="26"/>
        </w:rPr>
        <w:tab/>
      </w:r>
      <w:r w:rsidRPr="001506D2">
        <w:rPr>
          <w:b w:val="0"/>
          <w:bCs/>
          <w:sz w:val="26"/>
          <w:szCs w:val="26"/>
        </w:rPr>
        <w:t>Apstiprināts</w:t>
      </w:r>
    </w:p>
    <w:p w:rsidR="001506D2" w:rsidP="001506D2" w14:paraId="0D379E3D" w14:textId="77777777">
      <w:pPr>
        <w:pStyle w:val="Heading1"/>
        <w:ind w:left="6480"/>
        <w:rPr>
          <w:b w:val="0"/>
          <w:bCs/>
          <w:sz w:val="26"/>
          <w:szCs w:val="26"/>
        </w:rPr>
      </w:pPr>
      <w:r w:rsidRPr="001506D2">
        <w:rPr>
          <w:b w:val="0"/>
          <w:bCs/>
          <w:sz w:val="26"/>
          <w:szCs w:val="26"/>
        </w:rPr>
        <w:t xml:space="preserve">ar _____________ </w:t>
      </w:r>
    </w:p>
    <w:p w:rsidR="001506D2" w:rsidP="001506D2" w14:paraId="00AE9AA5" w14:textId="77777777">
      <w:pPr>
        <w:pStyle w:val="Heading1"/>
        <w:ind w:left="6480"/>
        <w:rPr>
          <w:b w:val="0"/>
          <w:bCs/>
          <w:sz w:val="26"/>
          <w:szCs w:val="26"/>
        </w:rPr>
      </w:pPr>
      <w:r w:rsidRPr="001506D2">
        <w:rPr>
          <w:b w:val="0"/>
          <w:bCs/>
          <w:sz w:val="26"/>
          <w:szCs w:val="26"/>
        </w:rPr>
        <w:t xml:space="preserve">Rīgas domes </w:t>
      </w:r>
      <w:r>
        <w:rPr>
          <w:b w:val="0"/>
          <w:bCs/>
          <w:sz w:val="26"/>
          <w:szCs w:val="26"/>
        </w:rPr>
        <w:t>l</w:t>
      </w:r>
      <w:r w:rsidRPr="001506D2">
        <w:rPr>
          <w:b w:val="0"/>
          <w:bCs/>
          <w:sz w:val="26"/>
          <w:szCs w:val="26"/>
        </w:rPr>
        <w:t xml:space="preserve">ēmumu </w:t>
      </w:r>
    </w:p>
    <w:p w:rsidR="001506D2" w:rsidRPr="001506D2" w:rsidP="001506D2" w14:paraId="24F6F6C0" w14:textId="29BE32C6">
      <w:pPr>
        <w:pStyle w:val="Heading1"/>
        <w:ind w:left="6480"/>
        <w:rPr>
          <w:b w:val="0"/>
          <w:bCs/>
          <w:sz w:val="26"/>
          <w:szCs w:val="26"/>
        </w:rPr>
      </w:pPr>
      <w:r w:rsidRPr="001506D2">
        <w:rPr>
          <w:b w:val="0"/>
          <w:bCs/>
          <w:sz w:val="26"/>
          <w:szCs w:val="26"/>
        </w:rPr>
        <w:t>Nr. ____________</w:t>
      </w:r>
    </w:p>
    <w:p w:rsidR="001506D2" w:rsidP="009C569B" w14:paraId="7CB6D0C2" w14:textId="77777777">
      <w:pPr>
        <w:pStyle w:val="Heading1"/>
        <w:jc w:val="center"/>
        <w:rPr>
          <w:b w:val="0"/>
          <w:bCs/>
          <w:sz w:val="34"/>
          <w:szCs w:val="34"/>
        </w:rPr>
      </w:pPr>
    </w:p>
    <w:p w:rsidR="009C569B" w:rsidRPr="008E0D0B" w:rsidP="009C569B" w14:paraId="62A2850A" w14:textId="272ABA03">
      <w:pPr>
        <w:pStyle w:val="Heading1"/>
        <w:jc w:val="center"/>
        <w:rPr>
          <w:b w:val="0"/>
          <w:bCs/>
          <w:sz w:val="34"/>
          <w:szCs w:val="34"/>
        </w:rPr>
      </w:pPr>
      <w:r w:rsidRPr="008E0D0B">
        <w:rPr>
          <w:b w:val="0"/>
          <w:bCs/>
          <w:sz w:val="34"/>
          <w:szCs w:val="34"/>
        </w:rPr>
        <w:t>DELEĢĒŠANAS LĪGUMS</w:t>
      </w:r>
    </w:p>
    <w:p w:rsidR="009C569B" w:rsidRPr="008E0D0B" w:rsidP="009C569B" w14:paraId="0FD6CAFE" w14:textId="77777777">
      <w:pPr>
        <w:pStyle w:val="Heading1"/>
        <w:spacing w:after="240"/>
        <w:jc w:val="center"/>
        <w:rPr>
          <w:sz w:val="26"/>
          <w:szCs w:val="26"/>
        </w:rPr>
      </w:pPr>
    </w:p>
    <w:p w:rsidR="009C569B" w:rsidRPr="00A8660F" w:rsidP="009C569B" w14:paraId="3E363D80" w14:textId="77777777">
      <w:pPr>
        <w:pStyle w:val="Standard"/>
        <w:jc w:val="both"/>
        <w:rPr>
          <w:i/>
          <w:iCs/>
          <w:sz w:val="26"/>
          <w:szCs w:val="26"/>
          <w:lang w:val="lv-LV"/>
        </w:rPr>
      </w:pPr>
      <w:r w:rsidRPr="008E0D0B">
        <w:rPr>
          <w:sz w:val="26"/>
          <w:szCs w:val="26"/>
          <w:lang w:val="lv-LV"/>
        </w:rPr>
        <w:t xml:space="preserve">Rīgā </w:t>
      </w:r>
      <w:r w:rsidRPr="008E0D0B">
        <w:rPr>
          <w:sz w:val="26"/>
          <w:szCs w:val="26"/>
          <w:lang w:val="lv-LV"/>
        </w:rPr>
        <w:tab/>
        <w:t xml:space="preserve">  </w:t>
      </w:r>
      <w:r w:rsidRPr="008E0D0B">
        <w:rPr>
          <w:sz w:val="26"/>
          <w:szCs w:val="26"/>
          <w:lang w:val="lv-LV"/>
        </w:rPr>
        <w:tab/>
      </w:r>
      <w:r w:rsidRPr="008E0D0B">
        <w:rPr>
          <w:sz w:val="26"/>
          <w:szCs w:val="26"/>
          <w:lang w:val="lv-LV"/>
        </w:rPr>
        <w:tab/>
      </w:r>
      <w:r w:rsidRPr="008E0D0B">
        <w:rPr>
          <w:sz w:val="26"/>
          <w:szCs w:val="26"/>
          <w:lang w:val="lv-LV"/>
        </w:rPr>
        <w:tab/>
      </w:r>
      <w:r w:rsidRPr="008E0D0B">
        <w:rPr>
          <w:sz w:val="26"/>
          <w:szCs w:val="26"/>
          <w:lang w:val="lv-LV"/>
        </w:rPr>
        <w:tab/>
      </w:r>
      <w:r w:rsidRPr="008E0D0B">
        <w:rPr>
          <w:sz w:val="26"/>
          <w:szCs w:val="26"/>
          <w:lang w:val="lv-LV"/>
        </w:rPr>
        <w:tab/>
      </w:r>
      <w:r w:rsidRPr="008E0D0B">
        <w:rPr>
          <w:sz w:val="26"/>
          <w:szCs w:val="26"/>
          <w:lang w:val="lv-LV"/>
        </w:rPr>
        <w:tab/>
      </w:r>
      <w:r w:rsidRPr="008E0D0B">
        <w:rPr>
          <w:sz w:val="26"/>
          <w:szCs w:val="26"/>
          <w:lang w:val="lv-LV"/>
        </w:rPr>
        <w:tab/>
      </w:r>
      <w:r w:rsidRPr="00A8660F">
        <w:rPr>
          <w:i/>
          <w:iCs/>
          <w:sz w:val="26"/>
          <w:szCs w:val="26"/>
          <w:lang w:val="lv-LV"/>
        </w:rPr>
        <w:t>Līguma parakstīšanas datums ir</w:t>
      </w:r>
    </w:p>
    <w:p w:rsidR="009C569B" w:rsidRPr="00A8660F" w:rsidP="009C569B" w14:paraId="41E23F6D" w14:textId="77777777">
      <w:pPr>
        <w:pStyle w:val="Standard"/>
        <w:jc w:val="right"/>
        <w:rPr>
          <w:i/>
          <w:iCs/>
          <w:sz w:val="26"/>
          <w:szCs w:val="26"/>
          <w:lang w:val="lv-LV"/>
        </w:rPr>
      </w:pPr>
      <w:r w:rsidRPr="00A8660F">
        <w:rPr>
          <w:i/>
          <w:iCs/>
          <w:sz w:val="26"/>
          <w:szCs w:val="26"/>
          <w:lang w:val="lv-LV"/>
        </w:rPr>
        <w:t>pēdējā pievienotā droša elektroniskā</w:t>
      </w:r>
    </w:p>
    <w:p w:rsidR="009C569B" w:rsidRPr="008E0D0B" w:rsidP="009C569B" w14:paraId="1FA80FF7" w14:textId="77777777">
      <w:pPr>
        <w:pStyle w:val="Standard"/>
        <w:jc w:val="right"/>
        <w:rPr>
          <w:sz w:val="26"/>
          <w:szCs w:val="26"/>
          <w:lang w:val="lv-LV"/>
        </w:rPr>
      </w:pPr>
      <w:r w:rsidRPr="00A8660F">
        <w:rPr>
          <w:i/>
          <w:iCs/>
          <w:sz w:val="26"/>
          <w:szCs w:val="26"/>
          <w:lang w:val="lv-LV"/>
        </w:rPr>
        <w:t>paraksta un tā laika zīmoga datums</w:t>
      </w:r>
    </w:p>
    <w:p w:rsidR="009C569B" w:rsidRPr="008E0D0B" w:rsidP="009C569B" w14:paraId="0D7948A1" w14:textId="77777777">
      <w:pPr>
        <w:pStyle w:val="Standard"/>
        <w:ind w:firstLine="720"/>
        <w:jc w:val="right"/>
        <w:rPr>
          <w:b/>
          <w:bCs/>
          <w:sz w:val="26"/>
          <w:szCs w:val="26"/>
          <w:lang w:val="lv-LV"/>
        </w:rPr>
      </w:pPr>
    </w:p>
    <w:p w:rsidR="009C569B" w:rsidRPr="008E0D0B" w:rsidP="009C569B" w14:paraId="00E4106C" w14:textId="4E54DBA7">
      <w:pPr>
        <w:pStyle w:val="Standard"/>
        <w:ind w:firstLine="720"/>
        <w:jc w:val="both"/>
        <w:rPr>
          <w:sz w:val="26"/>
          <w:szCs w:val="26"/>
          <w:lang w:val="lv-LV"/>
        </w:rPr>
      </w:pPr>
      <w:r w:rsidRPr="008E0D0B">
        <w:rPr>
          <w:b/>
          <w:sz w:val="26"/>
          <w:szCs w:val="26"/>
          <w:lang w:val="lv-LV"/>
        </w:rPr>
        <w:t xml:space="preserve">Rīgas </w:t>
      </w:r>
      <w:r w:rsidRPr="008E0D0B">
        <w:rPr>
          <w:b/>
          <w:sz w:val="26"/>
          <w:szCs w:val="26"/>
          <w:lang w:val="lv-LV"/>
        </w:rPr>
        <w:t>valstspilsētas</w:t>
      </w:r>
      <w:r w:rsidRPr="008E0D0B">
        <w:rPr>
          <w:b/>
          <w:sz w:val="26"/>
          <w:szCs w:val="26"/>
          <w:lang w:val="lv-LV"/>
        </w:rPr>
        <w:t xml:space="preserve"> pašvaldība,</w:t>
      </w:r>
      <w:r w:rsidRPr="008E0D0B">
        <w:rPr>
          <w:b/>
          <w:bCs/>
          <w:sz w:val="26"/>
          <w:szCs w:val="26"/>
          <w:lang w:val="lv-LV"/>
        </w:rPr>
        <w:t xml:space="preserve"> </w:t>
      </w:r>
      <w:r w:rsidRPr="008E0D0B">
        <w:rPr>
          <w:sz w:val="26"/>
          <w:szCs w:val="26"/>
          <w:lang w:val="lv-LV"/>
        </w:rPr>
        <w:t>reģistrācijas numurs</w:t>
      </w:r>
      <w:r w:rsidRPr="008E0D0B">
        <w:rPr>
          <w:lang w:val="lv-LV"/>
        </w:rPr>
        <w:t xml:space="preserve"> </w:t>
      </w:r>
      <w:r w:rsidRPr="008E0D0B">
        <w:rPr>
          <w:sz w:val="26"/>
          <w:szCs w:val="26"/>
          <w:lang w:val="lv-LV"/>
        </w:rPr>
        <w:t xml:space="preserve">90000064250, </w:t>
      </w:r>
      <w:r w:rsidRPr="008E0D0B">
        <w:rPr>
          <w:bCs/>
          <w:sz w:val="26"/>
          <w:szCs w:val="26"/>
          <w:lang w:val="lv-LV"/>
        </w:rPr>
        <w:t>juridiskā adrese Rātslaukums 1, Rīga, LV-1</w:t>
      </w:r>
      <w:r w:rsidR="00A9186E">
        <w:rPr>
          <w:bCs/>
          <w:sz w:val="26"/>
          <w:szCs w:val="26"/>
          <w:lang w:val="lv-LV"/>
        </w:rPr>
        <w:t>050</w:t>
      </w:r>
      <w:r w:rsidRPr="008E0D0B">
        <w:rPr>
          <w:bCs/>
          <w:sz w:val="26"/>
          <w:szCs w:val="26"/>
          <w:lang w:val="lv-LV"/>
        </w:rPr>
        <w:t>, turpmāk – Pašvaldība, kuras vārdā,</w:t>
      </w:r>
      <w:r w:rsidRPr="008E0D0B">
        <w:rPr>
          <w:bCs/>
          <w:iCs/>
          <w:sz w:val="26"/>
          <w:szCs w:val="26"/>
          <w:lang w:val="lv-LV"/>
        </w:rPr>
        <w:t xml:space="preserve"> pamatojoties uz Pašvaldību likumu</w:t>
      </w:r>
      <w:r w:rsidRPr="008E0D0B">
        <w:rPr>
          <w:bCs/>
          <w:sz w:val="26"/>
          <w:szCs w:val="26"/>
          <w:lang w:val="lv-LV"/>
        </w:rPr>
        <w:t xml:space="preserve"> </w:t>
      </w:r>
      <w:r w:rsidRPr="008E0D0B">
        <w:rPr>
          <w:bCs/>
          <w:noProof/>
          <w:sz w:val="26"/>
          <w:szCs w:val="26"/>
          <w:lang w:val="lv-LV"/>
        </w:rPr>
        <w:t xml:space="preserve">un Rīgas domes 2024. gada </w:t>
      </w:r>
      <w:r w:rsidRPr="008E0D0B">
        <w:rPr>
          <w:sz w:val="26"/>
          <w:szCs w:val="26"/>
          <w:lang w:val="lv-LV"/>
        </w:rPr>
        <w:t>__.______</w:t>
      </w:r>
      <w:r w:rsidRPr="008E0D0B">
        <w:rPr>
          <w:bCs/>
          <w:noProof/>
          <w:sz w:val="26"/>
          <w:szCs w:val="26"/>
          <w:lang w:val="lv-LV"/>
        </w:rPr>
        <w:t xml:space="preserve"> lēmumu Nr. ___ “Par pārvaldes uzdevumu deleģēšanu”,</w:t>
      </w:r>
      <w:r w:rsidRPr="008E0D0B">
        <w:rPr>
          <w:bCs/>
          <w:iCs/>
          <w:sz w:val="26"/>
          <w:szCs w:val="26"/>
          <w:lang w:val="lv-LV"/>
        </w:rPr>
        <w:t xml:space="preserve"> rīkojas Rīgas </w:t>
      </w:r>
      <w:r w:rsidRPr="008E0D0B">
        <w:rPr>
          <w:bCs/>
          <w:sz w:val="26"/>
          <w:szCs w:val="26"/>
          <w:lang w:val="lv-LV"/>
        </w:rPr>
        <w:t xml:space="preserve">domes priekšsēdētājs Vilnis Ķirsis, </w:t>
      </w:r>
      <w:r w:rsidRPr="008E0D0B">
        <w:rPr>
          <w:sz w:val="26"/>
          <w:szCs w:val="26"/>
          <w:lang w:val="lv-LV"/>
        </w:rPr>
        <w:t xml:space="preserve">no vienas puses </w:t>
      </w:r>
      <w:r w:rsidRPr="008E0D0B">
        <w:rPr>
          <w:bCs/>
          <w:sz w:val="26"/>
          <w:szCs w:val="26"/>
          <w:lang w:val="lv-LV"/>
        </w:rPr>
        <w:t>un</w:t>
      </w:r>
    </w:p>
    <w:p w:rsidR="009C569B" w:rsidRPr="008E0D0B" w:rsidP="009C569B" w14:paraId="4856C119" w14:textId="05B1A560">
      <w:pPr>
        <w:pStyle w:val="Standard"/>
        <w:ind w:firstLine="720"/>
        <w:jc w:val="both"/>
        <w:rPr>
          <w:sz w:val="26"/>
          <w:szCs w:val="26"/>
          <w:lang w:val="lv-LV"/>
        </w:rPr>
      </w:pPr>
      <w:r w:rsidRPr="008E0D0B">
        <w:rPr>
          <w:b/>
          <w:bCs/>
          <w:sz w:val="26"/>
          <w:szCs w:val="26"/>
          <w:lang w:val="lv-LV"/>
        </w:rPr>
        <w:t>Valsts akciju sabiedrība “Ceļu satiksmes drošības direkcija”</w:t>
      </w:r>
      <w:r w:rsidRPr="008E0D0B">
        <w:rPr>
          <w:sz w:val="26"/>
          <w:szCs w:val="26"/>
          <w:lang w:val="lv-LV"/>
        </w:rPr>
        <w:t>, reģistrācijas numurs 40003345734, juridiskā adrese Sergeja Eizenšteina iel</w:t>
      </w:r>
      <w:r>
        <w:rPr>
          <w:sz w:val="26"/>
          <w:szCs w:val="26"/>
          <w:lang w:val="lv-LV"/>
        </w:rPr>
        <w:t>a</w:t>
      </w:r>
      <w:r w:rsidRPr="008E0D0B">
        <w:rPr>
          <w:sz w:val="26"/>
          <w:szCs w:val="26"/>
          <w:lang w:val="lv-LV"/>
        </w:rPr>
        <w:t xml:space="preserve"> 6, Rīg</w:t>
      </w:r>
      <w:r>
        <w:rPr>
          <w:sz w:val="26"/>
          <w:szCs w:val="26"/>
          <w:lang w:val="lv-LV"/>
        </w:rPr>
        <w:t>a,</w:t>
      </w:r>
      <w:r w:rsidRPr="008E0D0B">
        <w:rPr>
          <w:sz w:val="26"/>
          <w:szCs w:val="26"/>
          <w:lang w:val="lv-LV"/>
        </w:rPr>
        <w:t xml:space="preserve"> turpmāk – CSDD</w:t>
      </w:r>
      <w:r w:rsidR="006A2779">
        <w:rPr>
          <w:sz w:val="26"/>
          <w:szCs w:val="26"/>
          <w:lang w:val="lv-LV"/>
        </w:rPr>
        <w:t>,</w:t>
      </w:r>
      <w:r w:rsidRPr="008E0D0B">
        <w:rPr>
          <w:sz w:val="26"/>
          <w:szCs w:val="26"/>
          <w:lang w:val="lv-LV"/>
        </w:rPr>
        <w:t xml:space="preserve"> tās valdes locekļa Mārtiņa Krieviņa personā, kurš darbojas, pamatojoties uz valdes 202</w:t>
      </w:r>
      <w:r>
        <w:rPr>
          <w:sz w:val="26"/>
          <w:szCs w:val="26"/>
          <w:lang w:val="lv-LV"/>
        </w:rPr>
        <w:t>4</w:t>
      </w:r>
      <w:r w:rsidRPr="008E0D0B">
        <w:rPr>
          <w:sz w:val="26"/>
          <w:szCs w:val="26"/>
          <w:lang w:val="lv-LV"/>
        </w:rPr>
        <w:t>.</w:t>
      </w:r>
      <w:r>
        <w:rPr>
          <w:sz w:val="26"/>
          <w:szCs w:val="26"/>
          <w:lang w:val="lv-LV"/>
        </w:rPr>
        <w:t> </w:t>
      </w:r>
      <w:r w:rsidRPr="008E0D0B">
        <w:rPr>
          <w:sz w:val="26"/>
          <w:szCs w:val="26"/>
          <w:lang w:val="lv-LV"/>
        </w:rPr>
        <w:t xml:space="preserve">gada </w:t>
      </w:r>
      <w:r>
        <w:rPr>
          <w:sz w:val="26"/>
          <w:szCs w:val="26"/>
          <w:lang w:val="lv-LV"/>
        </w:rPr>
        <w:t xml:space="preserve">4. janvāra </w:t>
      </w:r>
      <w:r w:rsidRPr="008E0D0B">
        <w:rPr>
          <w:sz w:val="26"/>
          <w:szCs w:val="26"/>
          <w:lang w:val="lv-LV"/>
        </w:rPr>
        <w:t>pilnvarojuma (pilnvara Nr.</w:t>
      </w:r>
      <w:r>
        <w:rPr>
          <w:sz w:val="26"/>
          <w:szCs w:val="26"/>
          <w:lang w:val="lv-LV"/>
        </w:rPr>
        <w:t> </w:t>
      </w:r>
      <w:r w:rsidRPr="008E0D0B">
        <w:rPr>
          <w:sz w:val="26"/>
          <w:szCs w:val="26"/>
          <w:lang w:val="lv-LV"/>
        </w:rPr>
        <w:t>11.11-15/</w:t>
      </w:r>
      <w:r>
        <w:rPr>
          <w:sz w:val="26"/>
          <w:szCs w:val="26"/>
          <w:lang w:val="lv-LV"/>
        </w:rPr>
        <w:t>4</w:t>
      </w:r>
      <w:r w:rsidRPr="008E0D0B">
        <w:rPr>
          <w:sz w:val="26"/>
          <w:szCs w:val="26"/>
          <w:lang w:val="lv-LV"/>
        </w:rPr>
        <w:t xml:space="preserve">) pamata, no </w:t>
      </w:r>
      <w:r w:rsidRPr="008E0D0B">
        <w:rPr>
          <w:bCs/>
          <w:sz w:val="26"/>
          <w:szCs w:val="26"/>
          <w:lang w:val="lv-LV"/>
        </w:rPr>
        <w:t>otras</w:t>
      </w:r>
      <w:r w:rsidRPr="008E0D0B">
        <w:rPr>
          <w:sz w:val="26"/>
          <w:szCs w:val="26"/>
          <w:lang w:val="lv-LV"/>
        </w:rPr>
        <w:t xml:space="preserve"> puses, turpmāk abas kopā – Puses,</w:t>
      </w:r>
    </w:p>
    <w:p w:rsidR="009C569B" w:rsidRPr="008E0D0B" w:rsidP="009C569B" w14:paraId="433AA8F6" w14:textId="77777777">
      <w:pPr>
        <w:pStyle w:val="Standard"/>
        <w:ind w:firstLine="720"/>
        <w:jc w:val="both"/>
        <w:rPr>
          <w:sz w:val="26"/>
          <w:szCs w:val="26"/>
          <w:lang w:val="lv-LV"/>
        </w:rPr>
      </w:pPr>
      <w:r w:rsidRPr="008E0D0B">
        <w:rPr>
          <w:sz w:val="26"/>
          <w:szCs w:val="26"/>
          <w:lang w:val="lv-LV"/>
        </w:rPr>
        <w:t>pamatojoties uz Valsts pārvaldes iekārtas likuma 40. panta pirmo un otro daļu, 41. panta pirmo daļu, 42. panta pirmo daļu, 43. panta otro daļu, Ceļu satiksmes likuma (turpmāk – CSL) 43.</w:t>
      </w:r>
      <w:r w:rsidRPr="008E0D0B">
        <w:rPr>
          <w:sz w:val="26"/>
          <w:szCs w:val="26"/>
          <w:vertAlign w:val="superscript"/>
          <w:lang w:val="lv-LV"/>
        </w:rPr>
        <w:t>7 </w:t>
      </w:r>
      <w:r w:rsidRPr="008E0D0B">
        <w:rPr>
          <w:sz w:val="26"/>
          <w:szCs w:val="26"/>
          <w:lang w:val="lv-LV"/>
        </w:rPr>
        <w:t xml:space="preserve">panta otro daļu, </w:t>
      </w:r>
    </w:p>
    <w:p w:rsidR="009C569B" w:rsidRPr="008E0D0B" w:rsidP="009C569B" w14:paraId="3C70B23F" w14:textId="77777777">
      <w:pPr>
        <w:pStyle w:val="Standard"/>
        <w:ind w:firstLine="720"/>
        <w:jc w:val="both"/>
        <w:rPr>
          <w:sz w:val="26"/>
          <w:szCs w:val="26"/>
          <w:lang w:val="lv-LV"/>
        </w:rPr>
      </w:pPr>
      <w:r w:rsidRPr="008E0D0B">
        <w:rPr>
          <w:sz w:val="26"/>
          <w:szCs w:val="26"/>
          <w:lang w:val="lv-LV"/>
        </w:rPr>
        <w:t>saskaņā ar Rīgas domes 2024. gada __.______ lēmumu Nr.______ “Par pārvaldes uzdevumu deleģēšanu”</w:t>
      </w:r>
      <w:r>
        <w:rPr>
          <w:sz w:val="26"/>
          <w:szCs w:val="26"/>
          <w:lang w:val="lv-LV"/>
        </w:rPr>
        <w:t>,</w:t>
      </w:r>
    </w:p>
    <w:p w:rsidR="009C569B" w:rsidRPr="008E0D0B" w:rsidP="009C569B" w14:paraId="4A72DC4C" w14:textId="77777777">
      <w:pPr>
        <w:pStyle w:val="Standard"/>
        <w:ind w:firstLine="720"/>
        <w:jc w:val="both"/>
        <w:rPr>
          <w:sz w:val="26"/>
          <w:szCs w:val="26"/>
          <w:lang w:val="lv-LV"/>
        </w:rPr>
      </w:pPr>
      <w:r w:rsidRPr="008E0D0B">
        <w:rPr>
          <w:sz w:val="26"/>
          <w:szCs w:val="26"/>
          <w:lang w:val="lv-LV"/>
        </w:rPr>
        <w:t>noslēdz šādu pārvaldes uzdevumu deleģēšanas līgumu (turpmāk – Līgums):</w:t>
      </w:r>
    </w:p>
    <w:p w:rsidR="009C569B" w:rsidRPr="008E0D0B" w:rsidP="009C569B" w14:paraId="337A3F67" w14:textId="77777777">
      <w:pPr>
        <w:pStyle w:val="Heading2"/>
        <w:spacing w:before="240"/>
        <w:jc w:val="center"/>
        <w:rPr>
          <w:sz w:val="26"/>
          <w:szCs w:val="26"/>
        </w:rPr>
      </w:pPr>
      <w:r w:rsidRPr="008E0D0B">
        <w:rPr>
          <w:sz w:val="26"/>
          <w:szCs w:val="26"/>
        </w:rPr>
        <w:t>1. Līguma priekšmets</w:t>
      </w:r>
    </w:p>
    <w:p w:rsidR="009C569B" w:rsidRPr="008E0D0B" w:rsidP="009C569B" w14:paraId="73DF2C8E" w14:textId="77777777">
      <w:pPr>
        <w:pStyle w:val="ListParagraph"/>
        <w:numPr>
          <w:ilvl w:val="1"/>
          <w:numId w:val="1"/>
        </w:numPr>
        <w:suppressAutoHyphens w:val="0"/>
        <w:ind w:left="709" w:hanging="709"/>
        <w:jc w:val="both"/>
        <w:textAlignment w:val="auto"/>
        <w:rPr>
          <w:sz w:val="26"/>
          <w:szCs w:val="26"/>
        </w:rPr>
      </w:pPr>
      <w:r w:rsidRPr="008E0D0B">
        <w:rPr>
          <w:sz w:val="26"/>
          <w:szCs w:val="26"/>
        </w:rPr>
        <w:t>Pašvaldība uzdod un CSDD, izmantojot savu profesionālo kvalifikāciju, personāla un tehniskos resursus, apņemas saskaņā ar CSL 43.</w:t>
      </w:r>
      <w:r w:rsidRPr="008E0D0B">
        <w:rPr>
          <w:sz w:val="26"/>
          <w:szCs w:val="26"/>
          <w:vertAlign w:val="superscript"/>
        </w:rPr>
        <w:t>7</w:t>
      </w:r>
      <w:r w:rsidRPr="008E0D0B">
        <w:rPr>
          <w:sz w:val="26"/>
          <w:szCs w:val="26"/>
        </w:rPr>
        <w:t xml:space="preserve"> panta otrajā daļā noteikto par samaksu izpildīt šādas darbības (turpmāk – Informācijas apstrāde): </w:t>
      </w:r>
    </w:p>
    <w:p w:rsidR="009C569B" w:rsidRPr="008E0D0B" w:rsidP="009C569B" w14:paraId="53BD3121" w14:textId="77777777">
      <w:pPr>
        <w:pStyle w:val="ListParagraph"/>
        <w:numPr>
          <w:ilvl w:val="2"/>
          <w:numId w:val="1"/>
        </w:numPr>
        <w:suppressAutoHyphens w:val="0"/>
        <w:ind w:left="709" w:hanging="709"/>
        <w:jc w:val="both"/>
        <w:textAlignment w:val="auto"/>
        <w:rPr>
          <w:sz w:val="26"/>
          <w:szCs w:val="26"/>
        </w:rPr>
      </w:pPr>
      <w:r w:rsidRPr="008E0D0B">
        <w:rPr>
          <w:sz w:val="26"/>
          <w:szCs w:val="26"/>
        </w:rPr>
        <w:t xml:space="preserve">Transportlīdzekļu un to vadītāju valsts reģistrā (turpmāk – Reģistrs) pieņemt un apstrādāt informāciju, kas saņemta no Pašvaldības izmantotajiem tehniskajiem līdzekļiem (turpmāk – Iekārtas), </w:t>
      </w:r>
      <w:r w:rsidRPr="008E0D0B">
        <w:rPr>
          <w:noProof/>
          <w:sz w:val="26"/>
          <w:szCs w:val="26"/>
        </w:rPr>
        <w:t xml:space="preserve">par CSL noteiktajiem administratīvajiem pārkāpumiem ceļu satiksmē, </w:t>
      </w:r>
      <w:r w:rsidRPr="008E0D0B">
        <w:rPr>
          <w:sz w:val="26"/>
          <w:szCs w:val="26"/>
        </w:rPr>
        <w:t xml:space="preserve">kuru izskatīšana saskaņā ar CSL 83. panta trešo daļu ir Rīgas </w:t>
      </w:r>
      <w:r w:rsidRPr="008E0D0B">
        <w:rPr>
          <w:sz w:val="26"/>
          <w:szCs w:val="26"/>
        </w:rPr>
        <w:t>valstspilsētas</w:t>
      </w:r>
      <w:r w:rsidRPr="008E0D0B">
        <w:rPr>
          <w:sz w:val="26"/>
          <w:szCs w:val="26"/>
        </w:rPr>
        <w:t xml:space="preserve"> pašvaldības policijas (turpmāk – Policija) kompetencē, tajā skaitā, attiecīgā gadījumā nodrošinot transportlīdzekļu un fizisku personu datu </w:t>
      </w:r>
      <w:r w:rsidRPr="008E0D0B">
        <w:rPr>
          <w:sz w:val="26"/>
          <w:szCs w:val="26"/>
        </w:rPr>
        <w:t>anonimizāciju</w:t>
      </w:r>
      <w:r w:rsidRPr="008E0D0B">
        <w:rPr>
          <w:sz w:val="26"/>
          <w:szCs w:val="26"/>
        </w:rPr>
        <w:t>;</w:t>
      </w:r>
    </w:p>
    <w:p w:rsidR="009C569B" w:rsidRPr="008E0D0B" w:rsidP="009C569B" w14:paraId="1C12AE69" w14:textId="77777777">
      <w:pPr>
        <w:pStyle w:val="ListParagraph"/>
        <w:numPr>
          <w:ilvl w:val="2"/>
          <w:numId w:val="1"/>
        </w:numPr>
        <w:suppressAutoHyphens w:val="0"/>
        <w:ind w:left="709" w:hanging="709"/>
        <w:jc w:val="both"/>
        <w:textAlignment w:val="auto"/>
        <w:rPr>
          <w:sz w:val="26"/>
          <w:szCs w:val="26"/>
        </w:rPr>
      </w:pPr>
      <w:r w:rsidRPr="008E0D0B">
        <w:rPr>
          <w:rFonts w:eastAsia="Calibri"/>
          <w:sz w:val="26"/>
          <w:szCs w:val="26"/>
        </w:rPr>
        <w:t>nosūtīt Policijai Reģistrā pieejamās informācijas apkopojumu (atbilstoši Administratīvās atbildības likuma (turpmāk – AAL) 162. panta trešās daļas prasībām) izvērtēšanai un lēmuma</w:t>
      </w:r>
      <w:r w:rsidRPr="008E0D0B">
        <w:t xml:space="preserve"> </w:t>
      </w:r>
      <w:r w:rsidRPr="008E0D0B">
        <w:rPr>
          <w:rFonts w:eastAsia="Calibri"/>
          <w:sz w:val="26"/>
          <w:szCs w:val="26"/>
        </w:rPr>
        <w:t>par soda piemērošanu administratīvā pārkāpuma lietā (turpmāk – Lēmums)</w:t>
      </w:r>
      <w:r>
        <w:rPr>
          <w:rFonts w:eastAsia="Calibri"/>
          <w:sz w:val="26"/>
          <w:szCs w:val="26"/>
        </w:rPr>
        <w:t xml:space="preserve"> </w:t>
      </w:r>
      <w:r w:rsidRPr="008E0D0B">
        <w:rPr>
          <w:rFonts w:eastAsia="Calibri"/>
          <w:sz w:val="26"/>
          <w:szCs w:val="26"/>
        </w:rPr>
        <w:t>pieņemšanai;</w:t>
      </w:r>
    </w:p>
    <w:p w:rsidR="009C569B" w:rsidRPr="008E0D0B" w:rsidP="009C569B" w14:paraId="13B9A972" w14:textId="77777777">
      <w:pPr>
        <w:pStyle w:val="ListParagraph"/>
        <w:numPr>
          <w:ilvl w:val="2"/>
          <w:numId w:val="1"/>
        </w:numPr>
        <w:suppressAutoHyphens w:val="0"/>
        <w:ind w:left="709" w:hanging="709"/>
        <w:jc w:val="both"/>
        <w:textAlignment w:val="auto"/>
        <w:rPr>
          <w:sz w:val="26"/>
          <w:szCs w:val="26"/>
        </w:rPr>
      </w:pPr>
      <w:r w:rsidRPr="008E0D0B">
        <w:rPr>
          <w:rFonts w:eastAsia="Calibri"/>
          <w:sz w:val="26"/>
          <w:szCs w:val="26"/>
        </w:rPr>
        <w:t xml:space="preserve">pēc minētā Policijas </w:t>
      </w:r>
      <w:r w:rsidRPr="008E0D0B">
        <w:rPr>
          <w:sz w:val="26"/>
          <w:szCs w:val="26"/>
        </w:rPr>
        <w:t>Lēmuma pieņemšanas nosūtīt Lēmumu AAL 162. panta pirmajā daļā minētajai personai (turpmāk – Adresāts);</w:t>
      </w:r>
    </w:p>
    <w:p w:rsidR="009C569B" w:rsidRPr="008E0D0B" w:rsidP="009C569B" w14:paraId="54A62FD6" w14:textId="77777777">
      <w:pPr>
        <w:pStyle w:val="ListParagraph"/>
        <w:numPr>
          <w:ilvl w:val="2"/>
          <w:numId w:val="1"/>
        </w:numPr>
        <w:suppressAutoHyphens w:val="0"/>
        <w:ind w:left="709" w:hanging="709"/>
        <w:jc w:val="both"/>
        <w:textAlignment w:val="auto"/>
        <w:rPr>
          <w:sz w:val="26"/>
          <w:szCs w:val="26"/>
        </w:rPr>
      </w:pPr>
      <w:r w:rsidRPr="008E0D0B">
        <w:rPr>
          <w:sz w:val="26"/>
          <w:szCs w:val="26"/>
        </w:rPr>
        <w:t xml:space="preserve">veikt AAL 268. pantā noteiktās darbības, kas saistītas ar Lēmumos piemēroto naudas sodu izpildi, </w:t>
      </w:r>
      <w:bookmarkStart w:id="0" w:name="_Hlk124516134"/>
      <w:r w:rsidRPr="008E0D0B">
        <w:rPr>
          <w:sz w:val="26"/>
          <w:szCs w:val="26"/>
        </w:rPr>
        <w:t xml:space="preserve">nosūtot Adresātam rakstveida atgādinājumu par brīvprātīgas </w:t>
      </w:r>
      <w:r w:rsidRPr="008E0D0B">
        <w:rPr>
          <w:sz w:val="26"/>
          <w:szCs w:val="26"/>
        </w:rPr>
        <w:t>naudas soda izpildes termiņa beigām (turpmāk – Atgādinājums), informējot Adresātu par pienākumu noteiktajā termiņā samaksāt piemēroto naudas sodu pilnā apmērā, pēc iespējas izmantojot saziņas kanālus šādā secībā:</w:t>
      </w:r>
      <w:bookmarkStart w:id="1" w:name="_Hlk124516393"/>
    </w:p>
    <w:p w:rsidR="009C569B" w:rsidRPr="008E0D0B" w:rsidP="009C569B" w14:paraId="06861224" w14:textId="77777777">
      <w:pPr>
        <w:pStyle w:val="ListParagraph"/>
        <w:numPr>
          <w:ilvl w:val="3"/>
          <w:numId w:val="1"/>
        </w:numPr>
        <w:suppressAutoHyphens w:val="0"/>
        <w:ind w:left="709" w:hanging="709"/>
        <w:jc w:val="both"/>
        <w:textAlignment w:val="auto"/>
        <w:rPr>
          <w:sz w:val="26"/>
          <w:szCs w:val="26"/>
        </w:rPr>
      </w:pPr>
      <w:r w:rsidRPr="008E0D0B">
        <w:rPr>
          <w:sz w:val="26"/>
          <w:szCs w:val="26"/>
        </w:rPr>
        <w:t>uz oficiālo elektronisko adresi Oficiālās elektroniskās adreses likumā noteiktajos gadījumos un kārtībā, ja Adresātam ir aktivizēts oficiālās elektroniskās adreses konts</w:t>
      </w:r>
      <w:bookmarkEnd w:id="1"/>
      <w:r w:rsidRPr="008E0D0B">
        <w:rPr>
          <w:sz w:val="26"/>
          <w:szCs w:val="26"/>
        </w:rPr>
        <w:t>,  bet ja tas nav iespējams, tad Līguma 1.1.4.2. apakšpunktā noteiktajā kārtībā;</w:t>
      </w:r>
    </w:p>
    <w:p w:rsidR="009C569B" w:rsidRPr="008E0D0B" w:rsidP="009C569B" w14:paraId="6072AA0C" w14:textId="77777777">
      <w:pPr>
        <w:pStyle w:val="ListParagraph"/>
        <w:numPr>
          <w:ilvl w:val="3"/>
          <w:numId w:val="1"/>
        </w:numPr>
        <w:suppressAutoHyphens w:val="0"/>
        <w:ind w:left="709" w:hanging="709"/>
        <w:jc w:val="both"/>
        <w:textAlignment w:val="auto"/>
        <w:rPr>
          <w:sz w:val="26"/>
          <w:szCs w:val="26"/>
        </w:rPr>
      </w:pPr>
      <w:r w:rsidRPr="008E0D0B">
        <w:rPr>
          <w:sz w:val="26"/>
          <w:szCs w:val="26"/>
        </w:rPr>
        <w:t xml:space="preserve">ar elektroniskā pasta (turpmāk – e-pasts) starpniecību, ja Adresāts CSDD </w:t>
      </w:r>
      <w:bookmarkStart w:id="2" w:name="_Hlk116568268"/>
      <w:r w:rsidRPr="008E0D0B">
        <w:rPr>
          <w:sz w:val="26"/>
          <w:szCs w:val="26"/>
        </w:rPr>
        <w:t xml:space="preserve">nodrošinātajā e-pakalpojumu portālā https://e.csdd.lv/ </w:t>
      </w:r>
      <w:bookmarkEnd w:id="2"/>
      <w:r w:rsidRPr="008E0D0B">
        <w:rPr>
          <w:sz w:val="26"/>
          <w:szCs w:val="26"/>
        </w:rPr>
        <w:t xml:space="preserve">ir norādījis, ka Atgādinājumus vēlas saņemt e-pastā, vai izmantojot CSDD nodrošinātā e-pakalpojumu portāla </w:t>
      </w:r>
      <w:hyperlink r:id="rId4" w:history="1">
        <w:r w:rsidRPr="008E0D0B">
          <w:rPr>
            <w:rStyle w:val="Hyperlink"/>
            <w:sz w:val="26"/>
            <w:szCs w:val="26"/>
          </w:rPr>
          <w:t>https://e.csdd.lv/</w:t>
        </w:r>
      </w:hyperlink>
      <w:r w:rsidRPr="008E0D0B">
        <w:rPr>
          <w:sz w:val="26"/>
          <w:szCs w:val="26"/>
        </w:rPr>
        <w:t xml:space="preserve"> speciālo tiešsaistes formu, ja Adresāts </w:t>
      </w:r>
      <w:r w:rsidRPr="008E0D0B">
        <w:rPr>
          <w:sz w:val="26"/>
          <w:szCs w:val="26"/>
        </w:rPr>
        <w:t>rakstveidā</w:t>
      </w:r>
      <w:r w:rsidRPr="008E0D0B">
        <w:rPr>
          <w:sz w:val="26"/>
          <w:szCs w:val="26"/>
        </w:rPr>
        <w:t xml:space="preserve"> izteicis vēlmi saņemt dokumentu attiecīgajā veidā, bet, ja tas nav iespējams, tad Līguma 1.1.4.3. apakšpunktā noteiktajā kārtībā;</w:t>
      </w:r>
    </w:p>
    <w:p w:rsidR="009C569B" w:rsidRPr="008E0D0B" w:rsidP="009C569B" w14:paraId="29F26654" w14:textId="77777777">
      <w:pPr>
        <w:pStyle w:val="ListParagraph"/>
        <w:numPr>
          <w:ilvl w:val="3"/>
          <w:numId w:val="1"/>
        </w:numPr>
        <w:suppressAutoHyphens w:val="0"/>
        <w:ind w:left="709" w:hanging="709"/>
        <w:jc w:val="both"/>
        <w:textAlignment w:val="auto"/>
        <w:rPr>
          <w:sz w:val="26"/>
          <w:szCs w:val="26"/>
        </w:rPr>
      </w:pPr>
      <w:r w:rsidRPr="008E0D0B">
        <w:rPr>
          <w:sz w:val="26"/>
          <w:szCs w:val="26"/>
        </w:rPr>
        <w:t>izmantojot pasta pakalpojumus, kā vienkāršu pasta sūtījumu, nosūtot uz Adresāta deklarētās dzīvesvietas adresi vai Uzņēmumu reģistrā reģistrēto juridisko adresi.</w:t>
      </w:r>
    </w:p>
    <w:bookmarkEnd w:id="0"/>
    <w:p w:rsidR="009C569B" w:rsidRPr="008E0D0B" w:rsidP="009C569B" w14:paraId="534C616E" w14:textId="77777777">
      <w:pPr>
        <w:pStyle w:val="NoSpacing"/>
        <w:numPr>
          <w:ilvl w:val="0"/>
          <w:numId w:val="1"/>
        </w:numPr>
        <w:spacing w:before="240"/>
        <w:jc w:val="center"/>
        <w:rPr>
          <w:rFonts w:ascii="Times New Roman" w:hAnsi="Times New Roman" w:cs="Times New Roman"/>
          <w:b/>
          <w:bCs/>
          <w:sz w:val="26"/>
          <w:szCs w:val="26"/>
        </w:rPr>
      </w:pPr>
      <w:r w:rsidRPr="008E0D0B">
        <w:rPr>
          <w:rFonts w:ascii="Times New Roman" w:hAnsi="Times New Roman" w:cs="Times New Roman"/>
          <w:b/>
          <w:bCs/>
          <w:sz w:val="26"/>
          <w:szCs w:val="26"/>
        </w:rPr>
        <w:t>Informācijas apstrādes izpildes kārtība un termiņi</w:t>
      </w:r>
    </w:p>
    <w:p w:rsidR="009C569B" w:rsidRPr="008E0D0B" w:rsidP="009C569B" w14:paraId="3442ACA7" w14:textId="77777777">
      <w:pPr>
        <w:pStyle w:val="NoSpacing"/>
        <w:numPr>
          <w:ilvl w:val="1"/>
          <w:numId w:val="1"/>
        </w:numPr>
        <w:jc w:val="both"/>
        <w:rPr>
          <w:rFonts w:ascii="Times New Roman" w:hAnsi="Times New Roman" w:cs="Times New Roman"/>
          <w:sz w:val="26"/>
          <w:szCs w:val="26"/>
        </w:rPr>
      </w:pPr>
      <w:r w:rsidRPr="008E0D0B">
        <w:rPr>
          <w:rFonts w:ascii="Times New Roman" w:hAnsi="Times New Roman" w:cs="Times New Roman"/>
          <w:sz w:val="26"/>
          <w:szCs w:val="26"/>
        </w:rPr>
        <w:t>Pašvaldība ne vēlāk kā 2 (divas) darb</w:t>
      </w:r>
      <w:r>
        <w:rPr>
          <w:rFonts w:ascii="Times New Roman" w:hAnsi="Times New Roman" w:cs="Times New Roman"/>
          <w:sz w:val="26"/>
          <w:szCs w:val="26"/>
        </w:rPr>
        <w:t xml:space="preserve">a </w:t>
      </w:r>
      <w:r w:rsidRPr="008E0D0B">
        <w:rPr>
          <w:rFonts w:ascii="Times New Roman" w:hAnsi="Times New Roman" w:cs="Times New Roman"/>
          <w:sz w:val="26"/>
          <w:szCs w:val="26"/>
        </w:rPr>
        <w:t xml:space="preserve">dienas pirms Iekārtas darbības uzsākšanas dienas, elektroniski </w:t>
      </w:r>
      <w:r w:rsidRPr="008E0D0B">
        <w:rPr>
          <w:rFonts w:ascii="Times New Roman" w:hAnsi="Times New Roman" w:cs="Times New Roman"/>
          <w:sz w:val="26"/>
          <w:szCs w:val="26"/>
        </w:rPr>
        <w:t>nosūta</w:t>
      </w:r>
      <w:r w:rsidRPr="008E0D0B">
        <w:rPr>
          <w:rFonts w:ascii="Times New Roman" w:hAnsi="Times New Roman" w:cs="Times New Roman"/>
          <w:sz w:val="26"/>
          <w:szCs w:val="26"/>
        </w:rPr>
        <w:t xml:space="preserve"> informāciju CSDD par Iekārtas darbības nodrošināšanu un apliecina, ka var tikt uzsākta Informācijas apstrāde, ar kuru datumu un laiku tā faktiski tiks uzsākta un kādi pārkāpumi ceļu satiksmē tiks fiksēti.</w:t>
      </w:r>
    </w:p>
    <w:p w:rsidR="009C569B" w:rsidRPr="008E0D0B" w:rsidP="009C569B" w14:paraId="7CE64786" w14:textId="77777777">
      <w:pPr>
        <w:pStyle w:val="NoSpacing"/>
        <w:numPr>
          <w:ilvl w:val="1"/>
          <w:numId w:val="1"/>
        </w:numPr>
        <w:jc w:val="both"/>
        <w:rPr>
          <w:rFonts w:ascii="Times New Roman" w:hAnsi="Times New Roman" w:cs="Times New Roman"/>
          <w:sz w:val="26"/>
          <w:szCs w:val="26"/>
        </w:rPr>
      </w:pPr>
      <w:r w:rsidRPr="008E0D0B">
        <w:rPr>
          <w:rFonts w:ascii="Times New Roman" w:hAnsi="Times New Roman" w:cs="Times New Roman"/>
          <w:sz w:val="26"/>
          <w:szCs w:val="26"/>
        </w:rPr>
        <w:t>CSDD nodrošina informācijas (tekstu, fotogrāfiju un/vai video ierakstu), kas fiksēta ar Iekārtu, saglabāšanu uz CSDD rīcībā esoša informācijas nesēja (turpmāk - Serveris) normatīvajos aktos noteiktajos termiņos no informācijas saņemšanas un pirmreizējās saglabāšanas dienas, ievērojot administratīvā pārkāpuma lietā piemērotā soda izpildes vai piemērotā soda izpildes noilguma termiņus.</w:t>
      </w:r>
    </w:p>
    <w:p w:rsidR="009C569B" w:rsidRPr="008E0D0B" w:rsidP="009C569B" w14:paraId="2952DD1D" w14:textId="77777777">
      <w:pPr>
        <w:pStyle w:val="NoSpacing"/>
        <w:numPr>
          <w:ilvl w:val="1"/>
          <w:numId w:val="1"/>
        </w:numPr>
        <w:jc w:val="both"/>
        <w:rPr>
          <w:rFonts w:ascii="Times New Roman" w:hAnsi="Times New Roman" w:cs="Times New Roman"/>
          <w:sz w:val="26"/>
          <w:szCs w:val="26"/>
        </w:rPr>
      </w:pPr>
      <w:r w:rsidRPr="008E0D0B">
        <w:rPr>
          <w:rFonts w:ascii="Times New Roman" w:hAnsi="Times New Roman" w:cs="Times New Roman"/>
          <w:sz w:val="26"/>
          <w:szCs w:val="26"/>
        </w:rPr>
        <w:t xml:space="preserve">CSDD ar atbilstošu programmnodrošinājumu, kā arī personāla resursu palīdzību veic </w:t>
      </w:r>
      <w:bookmarkStart w:id="3" w:name="_Hlk105767185"/>
      <w:r w:rsidRPr="008E0D0B">
        <w:rPr>
          <w:rFonts w:ascii="Times New Roman" w:hAnsi="Times New Roman" w:cs="Times New Roman"/>
          <w:sz w:val="26"/>
          <w:szCs w:val="26"/>
        </w:rPr>
        <w:t xml:space="preserve">Informācijas apstrādi </w:t>
      </w:r>
      <w:bookmarkEnd w:id="3"/>
      <w:r w:rsidRPr="008E0D0B">
        <w:rPr>
          <w:rFonts w:ascii="Times New Roman" w:hAnsi="Times New Roman" w:cs="Times New Roman"/>
          <w:sz w:val="26"/>
          <w:szCs w:val="26"/>
        </w:rPr>
        <w:t>un ne vēlāk kā 10 (desmit) darb</w:t>
      </w:r>
      <w:r>
        <w:rPr>
          <w:rFonts w:ascii="Times New Roman" w:hAnsi="Times New Roman" w:cs="Times New Roman"/>
          <w:sz w:val="26"/>
          <w:szCs w:val="26"/>
        </w:rPr>
        <w:t xml:space="preserve">a </w:t>
      </w:r>
      <w:r w:rsidRPr="008E0D0B">
        <w:rPr>
          <w:rFonts w:ascii="Times New Roman" w:hAnsi="Times New Roman" w:cs="Times New Roman"/>
          <w:sz w:val="26"/>
          <w:szCs w:val="26"/>
        </w:rPr>
        <w:t xml:space="preserve">dienu laikā </w:t>
      </w:r>
      <w:r w:rsidRPr="008E0D0B">
        <w:rPr>
          <w:rStyle w:val="cf01"/>
          <w:rFonts w:ascii="Times New Roman" w:hAnsi="Times New Roman" w:cs="Times New Roman"/>
          <w:sz w:val="26"/>
          <w:szCs w:val="26"/>
        </w:rPr>
        <w:t xml:space="preserve">elektroniski </w:t>
      </w:r>
      <w:r>
        <w:rPr>
          <w:rStyle w:val="cf01"/>
          <w:rFonts w:ascii="Times New Roman" w:hAnsi="Times New Roman" w:cs="Times New Roman"/>
          <w:sz w:val="26"/>
          <w:szCs w:val="26"/>
        </w:rPr>
        <w:t>nosūta</w:t>
      </w:r>
      <w:r w:rsidRPr="008E0D0B">
        <w:rPr>
          <w:rStyle w:val="cf01"/>
          <w:rFonts w:ascii="Times New Roman" w:hAnsi="Times New Roman" w:cs="Times New Roman"/>
          <w:sz w:val="26"/>
          <w:szCs w:val="26"/>
        </w:rPr>
        <w:t xml:space="preserve"> apstrādāto informāciju Policijai izvērtēšanai un Lēmuma pieņemšanai. </w:t>
      </w:r>
    </w:p>
    <w:p w:rsidR="009C569B" w:rsidRPr="008E0D0B" w:rsidP="009C569B" w14:paraId="6AF957B5" w14:textId="77777777">
      <w:pPr>
        <w:pStyle w:val="NoSpacing"/>
        <w:numPr>
          <w:ilvl w:val="1"/>
          <w:numId w:val="1"/>
        </w:numPr>
        <w:jc w:val="both"/>
        <w:rPr>
          <w:rFonts w:ascii="Times New Roman" w:hAnsi="Times New Roman" w:cs="Times New Roman"/>
          <w:sz w:val="26"/>
          <w:szCs w:val="26"/>
        </w:rPr>
      </w:pPr>
      <w:r w:rsidRPr="008E0D0B">
        <w:rPr>
          <w:rFonts w:ascii="Times New Roman" w:hAnsi="Times New Roman" w:cs="Times New Roman"/>
          <w:sz w:val="26"/>
          <w:szCs w:val="26"/>
        </w:rPr>
        <w:t xml:space="preserve">Pēc Lēmuma pieņemšanas Policija elektroniski </w:t>
      </w:r>
      <w:r>
        <w:rPr>
          <w:rFonts w:ascii="Times New Roman" w:hAnsi="Times New Roman" w:cs="Times New Roman"/>
          <w:sz w:val="26"/>
          <w:szCs w:val="26"/>
        </w:rPr>
        <w:t>nosūta</w:t>
      </w:r>
      <w:r w:rsidRPr="008E0D0B">
        <w:rPr>
          <w:rFonts w:ascii="Times New Roman" w:hAnsi="Times New Roman" w:cs="Times New Roman"/>
          <w:sz w:val="26"/>
          <w:szCs w:val="26"/>
        </w:rPr>
        <w:t xml:space="preserve"> Lēmumu CSDD tālākai paziņošanai Adresātam.</w:t>
      </w:r>
    </w:p>
    <w:p w:rsidR="009C569B" w:rsidRPr="008E0D0B" w:rsidP="009C569B" w14:paraId="7AA6A11A" w14:textId="77777777">
      <w:pPr>
        <w:pStyle w:val="NoSpacing"/>
        <w:numPr>
          <w:ilvl w:val="1"/>
          <w:numId w:val="1"/>
        </w:numPr>
        <w:jc w:val="both"/>
        <w:rPr>
          <w:rFonts w:ascii="Times New Roman" w:hAnsi="Times New Roman" w:cs="Times New Roman"/>
          <w:sz w:val="26"/>
          <w:szCs w:val="26"/>
        </w:rPr>
      </w:pPr>
      <w:r w:rsidRPr="008E0D0B">
        <w:rPr>
          <w:rFonts w:ascii="Times New Roman" w:hAnsi="Times New Roman" w:cs="Times New Roman"/>
          <w:sz w:val="26"/>
          <w:szCs w:val="26"/>
        </w:rPr>
        <w:t>Pēc Lēmuma saņemšanas CSDD 3 (trīs) darb</w:t>
      </w:r>
      <w:r>
        <w:rPr>
          <w:rFonts w:ascii="Times New Roman" w:hAnsi="Times New Roman" w:cs="Times New Roman"/>
          <w:sz w:val="26"/>
          <w:szCs w:val="26"/>
        </w:rPr>
        <w:t xml:space="preserve">a </w:t>
      </w:r>
      <w:r w:rsidRPr="008E0D0B">
        <w:rPr>
          <w:rFonts w:ascii="Times New Roman" w:hAnsi="Times New Roman" w:cs="Times New Roman"/>
          <w:sz w:val="26"/>
          <w:szCs w:val="26"/>
        </w:rPr>
        <w:t xml:space="preserve">dienu laikā informāciju par pieņemto Lēmumu ievada Reģistrā un </w:t>
      </w:r>
      <w:r>
        <w:rPr>
          <w:rFonts w:ascii="Times New Roman" w:hAnsi="Times New Roman" w:cs="Times New Roman"/>
          <w:sz w:val="26"/>
          <w:szCs w:val="26"/>
        </w:rPr>
        <w:t>nosūta</w:t>
      </w:r>
      <w:r w:rsidRPr="008E0D0B">
        <w:rPr>
          <w:rFonts w:ascii="Times New Roman" w:hAnsi="Times New Roman" w:cs="Times New Roman"/>
          <w:sz w:val="26"/>
          <w:szCs w:val="26"/>
        </w:rPr>
        <w:t xml:space="preserve"> Lēmumu Adresātam normatīvajos aktos noteiktajā kārtībā.</w:t>
      </w:r>
    </w:p>
    <w:p w:rsidR="009C569B" w:rsidRPr="008E0D0B" w:rsidP="009C569B" w14:paraId="657F6771" w14:textId="77777777">
      <w:pPr>
        <w:pStyle w:val="NoSpacing"/>
        <w:numPr>
          <w:ilvl w:val="1"/>
          <w:numId w:val="1"/>
        </w:numPr>
        <w:jc w:val="both"/>
        <w:rPr>
          <w:rFonts w:ascii="Times New Roman" w:hAnsi="Times New Roman" w:cs="Times New Roman"/>
          <w:sz w:val="26"/>
          <w:szCs w:val="26"/>
        </w:rPr>
      </w:pPr>
      <w:r w:rsidRPr="008E0D0B">
        <w:rPr>
          <w:rFonts w:ascii="Times New Roman" w:hAnsi="Times New Roman" w:cs="Times New Roman"/>
          <w:sz w:val="26"/>
          <w:szCs w:val="26"/>
        </w:rPr>
        <w:t>Ja Policija konstatē AAL 162. panta otrās daļas nosacījumus, Policija veic darbības Reģistrā naudas soda piemērošanai transportlīdzekļa vadītājam vai citai personai. Šādā gadījumā Līgumā noteiktajā Informācijas apstrādes kārtībā Lēmums tiek paziņots jaunajam Adresātam.</w:t>
      </w:r>
    </w:p>
    <w:p w:rsidR="009C569B" w:rsidRPr="008E0D0B" w:rsidP="009C569B" w14:paraId="63B043C6" w14:textId="77777777">
      <w:pPr>
        <w:pStyle w:val="NoSpacing"/>
        <w:numPr>
          <w:ilvl w:val="1"/>
          <w:numId w:val="1"/>
        </w:numPr>
        <w:jc w:val="both"/>
        <w:rPr>
          <w:rFonts w:ascii="Times New Roman" w:hAnsi="Times New Roman" w:cs="Times New Roman"/>
          <w:sz w:val="26"/>
          <w:szCs w:val="26"/>
        </w:rPr>
      </w:pPr>
      <w:r w:rsidRPr="008E0D0B">
        <w:rPr>
          <w:rFonts w:ascii="Times New Roman" w:hAnsi="Times New Roman" w:cs="Times New Roman"/>
          <w:sz w:val="26"/>
          <w:szCs w:val="26"/>
        </w:rPr>
        <w:t>Ja Lēmums nav izpildīts brīvprātīgi pilnā apmērā un nav konstatēti AAL 257. panta 2. un 3. punktā noteiktie apstākļi, kas paredz Lēmuma izpildes izbeigšanu, CSDD ne vēlāk kā 3 (trīs) darb</w:t>
      </w:r>
      <w:r>
        <w:rPr>
          <w:rFonts w:ascii="Times New Roman" w:hAnsi="Times New Roman" w:cs="Times New Roman"/>
          <w:sz w:val="26"/>
          <w:szCs w:val="26"/>
        </w:rPr>
        <w:t xml:space="preserve">a </w:t>
      </w:r>
      <w:r w:rsidRPr="008E0D0B">
        <w:rPr>
          <w:rFonts w:ascii="Times New Roman" w:hAnsi="Times New Roman" w:cs="Times New Roman"/>
          <w:sz w:val="26"/>
          <w:szCs w:val="26"/>
        </w:rPr>
        <w:t xml:space="preserve">dienas pirms labprātīgas naudas soda izpildes termiņa beigām Atgādinājumu </w:t>
      </w:r>
      <w:r>
        <w:rPr>
          <w:rFonts w:ascii="Times New Roman" w:hAnsi="Times New Roman" w:cs="Times New Roman"/>
          <w:sz w:val="26"/>
          <w:szCs w:val="26"/>
        </w:rPr>
        <w:t>nosūta</w:t>
      </w:r>
      <w:r w:rsidRPr="008E0D0B">
        <w:rPr>
          <w:rFonts w:ascii="Times New Roman" w:hAnsi="Times New Roman" w:cs="Times New Roman"/>
          <w:sz w:val="26"/>
          <w:szCs w:val="26"/>
        </w:rPr>
        <w:t xml:space="preserve"> personai, kurai piemērots naudas sods, par labprātīgas naudas soda izpildes termiņa beigām, pienākumu samaksāt piemēroto naudas sodu, kā arī brīdina, ka naudas soda nesamaksāšanas gadījumā tiks piemērota naudas soda piespiedu izpilde.</w:t>
      </w:r>
    </w:p>
    <w:p w:rsidR="009C569B" w:rsidRPr="008E0D0B" w:rsidP="009C569B" w14:paraId="7C24E814" w14:textId="77777777">
      <w:pPr>
        <w:pStyle w:val="NoSpacing"/>
        <w:numPr>
          <w:ilvl w:val="1"/>
          <w:numId w:val="1"/>
        </w:numPr>
        <w:jc w:val="both"/>
        <w:rPr>
          <w:rFonts w:ascii="Times New Roman" w:hAnsi="Times New Roman" w:cs="Times New Roman"/>
          <w:sz w:val="26"/>
          <w:szCs w:val="26"/>
        </w:rPr>
      </w:pPr>
      <w:r w:rsidRPr="008E0D0B">
        <w:rPr>
          <w:rFonts w:ascii="Times New Roman" w:hAnsi="Times New Roman" w:cs="Times New Roman"/>
          <w:sz w:val="26"/>
          <w:szCs w:val="26"/>
        </w:rPr>
        <w:t xml:space="preserve">Pēc Lēmuma vai Atgādinājuma </w:t>
      </w:r>
      <w:r>
        <w:rPr>
          <w:rFonts w:ascii="Times New Roman" w:hAnsi="Times New Roman" w:cs="Times New Roman"/>
          <w:sz w:val="26"/>
          <w:szCs w:val="26"/>
        </w:rPr>
        <w:t>nosūtīšanas Adresātam</w:t>
      </w:r>
      <w:r w:rsidRPr="008E0D0B">
        <w:rPr>
          <w:rFonts w:ascii="Times New Roman" w:hAnsi="Times New Roman" w:cs="Times New Roman"/>
          <w:sz w:val="26"/>
          <w:szCs w:val="26"/>
        </w:rPr>
        <w:t xml:space="preserve"> CSDD nodrošina attiecīgu ierakstu par to Reģistrā, norādot Lēmuma vai Atgādinājuma nosūtīšanas veidu un datumu, kā arī datumu, līdz kuram Adresātam ir pienākums samaksāt piemēroto naudas sodu pilnā apmērā.</w:t>
      </w:r>
    </w:p>
    <w:p w:rsidR="009C569B" w:rsidRPr="008E0D0B" w:rsidP="009C569B" w14:paraId="2EE84FB6" w14:textId="77777777">
      <w:pPr>
        <w:pStyle w:val="NoSpacing"/>
        <w:numPr>
          <w:ilvl w:val="1"/>
          <w:numId w:val="1"/>
        </w:numPr>
        <w:jc w:val="both"/>
        <w:rPr>
          <w:rFonts w:ascii="Times New Roman" w:hAnsi="Times New Roman" w:cs="Times New Roman"/>
          <w:sz w:val="26"/>
          <w:szCs w:val="26"/>
        </w:rPr>
      </w:pPr>
      <w:r w:rsidRPr="008E0D0B">
        <w:rPr>
          <w:rFonts w:ascii="Times New Roman" w:hAnsi="Times New Roman" w:cs="Times New Roman"/>
          <w:sz w:val="26"/>
          <w:szCs w:val="26"/>
        </w:rPr>
        <w:t>Ja, apstrādājot datus, CSDD konstatē, ka pastāv AAL 257. panta 2. vai 3.punktā noteiktie apstākļi (sodītās juridiskās personas izslēgšana no Uzņēmuma reģistra reģistriem vai sodītā persona ir mirusi), kas paredz Lēmuma izpildes izbeigšanu, CSDD neveic Līgumā paredzētās darbības attiecībā uz Atgādinājuma nosūtīšanu, bet Reģistrā izdara atzīmi “Iestājušies AAL 257. panta 2. vai 3. punktā noteiktie apstākļi”. Vienlaikus, ievērojot, ka CSDD veikusi datu apstrādi tādā pašā apmērā kā sagatavojot Atgādinājumu, kā arī izdarījusi atzīmi, šādas atzīmes izdarīšana, veicot pakalpojuma apmaksu, pielīdzināma viena Atgādinājuma satura sagatavošanai nosūtīšanai</w:t>
      </w:r>
      <w:r w:rsidRPr="008E0D0B">
        <w:t xml:space="preserve"> </w:t>
      </w:r>
      <w:r w:rsidRPr="008E0D0B">
        <w:rPr>
          <w:rFonts w:ascii="Times New Roman" w:hAnsi="Times New Roman" w:cs="Times New Roman"/>
          <w:sz w:val="26"/>
          <w:szCs w:val="26"/>
        </w:rPr>
        <w:t xml:space="preserve"> uz e-pastu.</w:t>
      </w:r>
    </w:p>
    <w:p w:rsidR="009C569B" w:rsidRPr="008E0D0B" w:rsidP="009C569B" w14:paraId="2146CA1E" w14:textId="77777777">
      <w:pPr>
        <w:pStyle w:val="NoSpacing"/>
        <w:numPr>
          <w:ilvl w:val="1"/>
          <w:numId w:val="1"/>
        </w:numPr>
        <w:jc w:val="both"/>
        <w:rPr>
          <w:rFonts w:ascii="Times New Roman" w:hAnsi="Times New Roman" w:cs="Times New Roman"/>
          <w:sz w:val="26"/>
          <w:szCs w:val="26"/>
        </w:rPr>
      </w:pPr>
      <w:r w:rsidRPr="008E0D0B">
        <w:rPr>
          <w:rFonts w:ascii="Times New Roman" w:hAnsi="Times New Roman" w:cs="Times New Roman"/>
          <w:sz w:val="26"/>
          <w:szCs w:val="26"/>
        </w:rPr>
        <w:t xml:space="preserve">Ja CSDD konstatē, ka Adresātam nav iespējams </w:t>
      </w:r>
      <w:r>
        <w:rPr>
          <w:rFonts w:ascii="Times New Roman" w:hAnsi="Times New Roman" w:cs="Times New Roman"/>
          <w:sz w:val="26"/>
          <w:szCs w:val="26"/>
        </w:rPr>
        <w:t>nosūtīt</w:t>
      </w:r>
      <w:r w:rsidRPr="008E0D0B">
        <w:rPr>
          <w:rFonts w:ascii="Times New Roman" w:hAnsi="Times New Roman" w:cs="Times New Roman"/>
          <w:sz w:val="26"/>
          <w:szCs w:val="26"/>
        </w:rPr>
        <w:t xml:space="preserve"> Lēmumu vai Atgādinājumu, izmantojot Līguma 1.</w:t>
      </w:r>
      <w:r>
        <w:rPr>
          <w:rFonts w:ascii="Times New Roman" w:hAnsi="Times New Roman" w:cs="Times New Roman"/>
          <w:sz w:val="26"/>
          <w:szCs w:val="26"/>
        </w:rPr>
        <w:t>1</w:t>
      </w:r>
      <w:r w:rsidRPr="008E0D0B">
        <w:rPr>
          <w:rFonts w:ascii="Times New Roman" w:hAnsi="Times New Roman" w:cs="Times New Roman"/>
          <w:sz w:val="26"/>
          <w:szCs w:val="26"/>
        </w:rPr>
        <w:t xml:space="preserve">.4. apakšpunktā norādītos saziņas kanālus, tā Atgādinājumu </w:t>
      </w:r>
      <w:r w:rsidRPr="008E0D0B">
        <w:rPr>
          <w:rFonts w:ascii="Times New Roman" w:hAnsi="Times New Roman" w:cs="Times New Roman"/>
          <w:sz w:val="26"/>
          <w:szCs w:val="26"/>
        </w:rPr>
        <w:t>nesūta</w:t>
      </w:r>
      <w:r w:rsidRPr="008E0D0B">
        <w:rPr>
          <w:rFonts w:ascii="Times New Roman" w:hAnsi="Times New Roman" w:cs="Times New Roman"/>
          <w:sz w:val="26"/>
          <w:szCs w:val="26"/>
        </w:rPr>
        <w:t xml:space="preserve"> un Reģistrā norāda atzīmi “Adresātam nav deklarētās dzīvesvietas adreses”.</w:t>
      </w:r>
    </w:p>
    <w:p w:rsidR="009C569B" w:rsidRPr="008E0D0B" w:rsidP="009C569B" w14:paraId="33C4A1F0" w14:textId="77777777">
      <w:pPr>
        <w:pStyle w:val="NoSpacing"/>
        <w:numPr>
          <w:ilvl w:val="1"/>
          <w:numId w:val="1"/>
        </w:numPr>
        <w:jc w:val="both"/>
        <w:rPr>
          <w:rFonts w:ascii="Times New Roman" w:hAnsi="Times New Roman" w:cs="Times New Roman"/>
          <w:sz w:val="26"/>
          <w:szCs w:val="26"/>
        </w:rPr>
      </w:pPr>
      <w:r w:rsidRPr="008E0D0B">
        <w:rPr>
          <w:rFonts w:ascii="Times New Roman" w:hAnsi="Times New Roman" w:cs="Times New Roman"/>
          <w:sz w:val="26"/>
          <w:szCs w:val="26"/>
        </w:rPr>
        <w:t>Policija nodrošina informācijas par pārsūdzētajiem, atceltajiem un anulētajiem Lēmumiem ievadīšanu Reģistrā 1 (vienas) darb</w:t>
      </w:r>
      <w:r>
        <w:rPr>
          <w:rFonts w:ascii="Times New Roman" w:hAnsi="Times New Roman" w:cs="Times New Roman"/>
          <w:sz w:val="26"/>
          <w:szCs w:val="26"/>
        </w:rPr>
        <w:t xml:space="preserve">a </w:t>
      </w:r>
      <w:r w:rsidRPr="008E0D0B">
        <w:rPr>
          <w:rFonts w:ascii="Times New Roman" w:hAnsi="Times New Roman" w:cs="Times New Roman"/>
          <w:sz w:val="26"/>
          <w:szCs w:val="26"/>
        </w:rPr>
        <w:t>dienas laikā no attiecīgā Lēmuma pieņemšanas brīža.</w:t>
      </w:r>
    </w:p>
    <w:p w:rsidR="009C569B" w:rsidRPr="008E0D0B" w:rsidP="009C569B" w14:paraId="19854124" w14:textId="77777777">
      <w:pPr>
        <w:pStyle w:val="NoSpacing"/>
        <w:numPr>
          <w:ilvl w:val="1"/>
          <w:numId w:val="1"/>
        </w:numPr>
        <w:jc w:val="both"/>
        <w:rPr>
          <w:rFonts w:ascii="Times New Roman" w:hAnsi="Times New Roman" w:cs="Times New Roman"/>
          <w:sz w:val="26"/>
          <w:szCs w:val="26"/>
        </w:rPr>
      </w:pPr>
      <w:r w:rsidRPr="008E0D0B">
        <w:rPr>
          <w:rFonts w:ascii="Times New Roman" w:hAnsi="Times New Roman" w:cs="Times New Roman"/>
          <w:sz w:val="26"/>
          <w:szCs w:val="26"/>
        </w:rPr>
        <w:t>Pašvaldība, ciktāl tas ir atkarīgs no tās, nodrošina Iekārtas darbības nepārtrauktību, izņemot laiku, kad notiek Iekārtas remonta un/vai apkopes darbi vai savlaicīgi, bet ne vēlāk kā 2 (divas) darb</w:t>
      </w:r>
      <w:r>
        <w:rPr>
          <w:rFonts w:ascii="Times New Roman" w:hAnsi="Times New Roman" w:cs="Times New Roman"/>
          <w:sz w:val="26"/>
          <w:szCs w:val="26"/>
        </w:rPr>
        <w:t xml:space="preserve">a </w:t>
      </w:r>
      <w:r w:rsidRPr="008E0D0B">
        <w:rPr>
          <w:rFonts w:ascii="Times New Roman" w:hAnsi="Times New Roman" w:cs="Times New Roman"/>
          <w:sz w:val="26"/>
          <w:szCs w:val="26"/>
        </w:rPr>
        <w:t xml:space="preserve">dienas iepriekš, (no e-pasta </w:t>
      </w:r>
      <w:hyperlink r:id="rId5" w:history="1">
        <w:r w:rsidRPr="008E0D0B">
          <w:rPr>
            <w:rStyle w:val="Hyperlink"/>
            <w:rFonts w:ascii="Times New Roman" w:hAnsi="Times New Roman" w:cs="Times New Roman"/>
            <w:sz w:val="26"/>
            <w:szCs w:val="26"/>
          </w:rPr>
          <w:t>tehniskielidzekli@riga.lv</w:t>
        </w:r>
      </w:hyperlink>
      <w:r w:rsidRPr="008E0D0B">
        <w:rPr>
          <w:rFonts w:ascii="Times New Roman" w:hAnsi="Times New Roman" w:cs="Times New Roman"/>
          <w:sz w:val="26"/>
          <w:szCs w:val="26"/>
        </w:rPr>
        <w:t xml:space="preserve">) informē CSDD (e-pasts: </w:t>
      </w:r>
      <w:hyperlink r:id="rId6" w:history="1">
        <w:r w:rsidRPr="008E0D0B">
          <w:rPr>
            <w:rStyle w:val="Hyperlink"/>
            <w:rFonts w:ascii="Times New Roman" w:hAnsi="Times New Roman" w:cs="Times New Roman"/>
            <w:sz w:val="26"/>
            <w:szCs w:val="26"/>
          </w:rPr>
          <w:t>csdd@csdd.gov.lv</w:t>
        </w:r>
      </w:hyperlink>
      <w:r w:rsidRPr="008E0D0B">
        <w:rPr>
          <w:rFonts w:ascii="Times New Roman" w:hAnsi="Times New Roman" w:cs="Times New Roman"/>
          <w:sz w:val="26"/>
          <w:szCs w:val="26"/>
        </w:rPr>
        <w:t>) par Iekārtas darbības pārtraukumiem, iemesliem un darbības pārtraukuma ilgumu.</w:t>
      </w:r>
    </w:p>
    <w:p w:rsidR="009C569B" w:rsidRPr="008E0D0B" w:rsidP="009C569B" w14:paraId="2820CA76" w14:textId="77777777">
      <w:pPr>
        <w:pStyle w:val="Heading2"/>
        <w:numPr>
          <w:ilvl w:val="0"/>
          <w:numId w:val="1"/>
        </w:numPr>
        <w:tabs>
          <w:tab w:val="num" w:pos="360"/>
        </w:tabs>
        <w:spacing w:before="240"/>
        <w:ind w:left="0" w:firstLine="0"/>
        <w:jc w:val="center"/>
        <w:rPr>
          <w:sz w:val="26"/>
          <w:szCs w:val="26"/>
        </w:rPr>
      </w:pPr>
      <w:r w:rsidRPr="008E0D0B">
        <w:rPr>
          <w:sz w:val="26"/>
          <w:szCs w:val="26"/>
        </w:rPr>
        <w:t>Pušu tiesības un pienākumi</w:t>
      </w:r>
    </w:p>
    <w:p w:rsidR="009C569B" w:rsidRPr="008E0D0B" w:rsidP="009C569B" w14:paraId="0D03D62E" w14:textId="77777777">
      <w:pPr>
        <w:pStyle w:val="Standard"/>
        <w:numPr>
          <w:ilvl w:val="1"/>
          <w:numId w:val="1"/>
        </w:numPr>
        <w:jc w:val="both"/>
        <w:rPr>
          <w:sz w:val="26"/>
          <w:szCs w:val="26"/>
          <w:lang w:val="lv-LV"/>
        </w:rPr>
      </w:pPr>
      <w:r w:rsidRPr="008E0D0B">
        <w:rPr>
          <w:sz w:val="26"/>
          <w:szCs w:val="26"/>
          <w:lang w:val="lv-LV"/>
        </w:rPr>
        <w:t>CSDD:</w:t>
      </w:r>
    </w:p>
    <w:p w:rsidR="009C569B" w:rsidRPr="008E0D0B" w:rsidP="009C569B" w14:paraId="673C56DC" w14:textId="77777777">
      <w:pPr>
        <w:pStyle w:val="Standard"/>
        <w:numPr>
          <w:ilvl w:val="2"/>
          <w:numId w:val="1"/>
        </w:numPr>
        <w:jc w:val="both"/>
        <w:rPr>
          <w:sz w:val="26"/>
          <w:szCs w:val="26"/>
          <w:lang w:val="lv-LV"/>
        </w:rPr>
      </w:pPr>
      <w:r w:rsidRPr="008E0D0B">
        <w:rPr>
          <w:sz w:val="26"/>
          <w:szCs w:val="26"/>
          <w:lang w:val="lv-LV"/>
        </w:rPr>
        <w:t>veic Reģistra, informācijas sistēmu un programmnodrošinājuma uzturēšanu ciktāl tas nepieciešams Līguma izpildes nodrošināšanai;</w:t>
      </w:r>
    </w:p>
    <w:p w:rsidR="009C569B" w:rsidRPr="008E0D0B" w:rsidP="009C569B" w14:paraId="10DD1FF3" w14:textId="77777777">
      <w:pPr>
        <w:pStyle w:val="Standard"/>
        <w:numPr>
          <w:ilvl w:val="2"/>
          <w:numId w:val="1"/>
        </w:numPr>
        <w:jc w:val="both"/>
        <w:rPr>
          <w:sz w:val="26"/>
          <w:szCs w:val="26"/>
          <w:lang w:val="lv-LV"/>
        </w:rPr>
      </w:pPr>
      <w:r w:rsidRPr="008E0D0B">
        <w:rPr>
          <w:sz w:val="26"/>
          <w:szCs w:val="26"/>
          <w:lang w:val="lv-LV"/>
        </w:rPr>
        <w:t xml:space="preserve">nodrošina iespēju Pašvaldības (tai skaitā Policijas) datorsistēmu </w:t>
      </w:r>
      <w:r w:rsidRPr="008E0D0B">
        <w:rPr>
          <w:sz w:val="26"/>
          <w:szCs w:val="26"/>
          <w:lang w:val="lv-LV"/>
        </w:rPr>
        <w:t>pieslēgumam</w:t>
      </w:r>
      <w:r w:rsidRPr="008E0D0B">
        <w:rPr>
          <w:sz w:val="26"/>
          <w:szCs w:val="26"/>
          <w:lang w:val="lv-LV"/>
        </w:rPr>
        <w:t xml:space="preserve"> </w:t>
      </w:r>
      <w:bookmarkStart w:id="4" w:name="_Hlk118812492"/>
      <w:r w:rsidRPr="008E0D0B">
        <w:rPr>
          <w:sz w:val="26"/>
          <w:szCs w:val="26"/>
          <w:lang w:val="lv-LV"/>
        </w:rPr>
        <w:t xml:space="preserve">Reģistram </w:t>
      </w:r>
      <w:bookmarkEnd w:id="4"/>
      <w:r w:rsidRPr="008E0D0B">
        <w:rPr>
          <w:sz w:val="26"/>
          <w:szCs w:val="26"/>
          <w:lang w:val="lv-LV"/>
        </w:rPr>
        <w:t>datu apmaiņai un informācijas iegūšanai tādā apjomā, kāds nepieciešams Līguma izpildes nodrošināšanai;</w:t>
      </w:r>
    </w:p>
    <w:p w:rsidR="009C569B" w:rsidRPr="008E0D0B" w:rsidP="009C569B" w14:paraId="0E1F6195" w14:textId="77777777">
      <w:pPr>
        <w:pStyle w:val="Standard"/>
        <w:numPr>
          <w:ilvl w:val="2"/>
          <w:numId w:val="1"/>
        </w:numPr>
        <w:jc w:val="both"/>
        <w:rPr>
          <w:sz w:val="26"/>
          <w:szCs w:val="26"/>
          <w:lang w:val="lv-LV"/>
        </w:rPr>
      </w:pPr>
      <w:r w:rsidRPr="008E0D0B">
        <w:rPr>
          <w:sz w:val="26"/>
          <w:szCs w:val="26"/>
          <w:lang w:val="lv-LV"/>
        </w:rPr>
        <w:t>nodrošina Reģistrā ievadītās informācijas pieejamību Pašvaldības (tai skaitā Policijas) autorizētajiem lietotājiem, izņemot plānoto un ārkārtas Reģistra darbības pārtraukumu laikā;</w:t>
      </w:r>
    </w:p>
    <w:p w:rsidR="009C569B" w:rsidRPr="008E0D0B" w:rsidP="009C569B" w14:paraId="64EF3C5C" w14:textId="77777777">
      <w:pPr>
        <w:pStyle w:val="Standard"/>
        <w:numPr>
          <w:ilvl w:val="2"/>
          <w:numId w:val="1"/>
        </w:numPr>
        <w:jc w:val="both"/>
        <w:rPr>
          <w:sz w:val="26"/>
          <w:szCs w:val="26"/>
          <w:lang w:val="lv-LV"/>
        </w:rPr>
      </w:pPr>
      <w:r w:rsidRPr="008E0D0B">
        <w:rPr>
          <w:sz w:val="26"/>
          <w:szCs w:val="26"/>
          <w:lang w:val="lv-LV"/>
        </w:rPr>
        <w:t>nodrošina Līgumā noteiktās Informācijas apstrādes izpildes kārtības un termiņu ievērošanu;</w:t>
      </w:r>
    </w:p>
    <w:p w:rsidR="009C569B" w:rsidRPr="008E0D0B" w:rsidP="009C569B" w14:paraId="48EB8E35" w14:textId="7539E7A6">
      <w:pPr>
        <w:pStyle w:val="Standard"/>
        <w:numPr>
          <w:ilvl w:val="2"/>
          <w:numId w:val="1"/>
        </w:numPr>
        <w:jc w:val="both"/>
        <w:rPr>
          <w:sz w:val="26"/>
          <w:szCs w:val="26"/>
          <w:lang w:val="lv-LV"/>
        </w:rPr>
      </w:pPr>
      <w:r w:rsidRPr="008E0D0B">
        <w:rPr>
          <w:sz w:val="26"/>
          <w:szCs w:val="26"/>
          <w:lang w:val="lv-LV"/>
        </w:rPr>
        <w:t>nodrošina naudas soda samaksas iespēju CSDD klientu apkalpošanas centru kasēs, kā arī CSDD nodrošinātajā e-pakalpojumu portālā</w:t>
      </w:r>
      <w:r w:rsidR="000B552D">
        <w:rPr>
          <w:sz w:val="26"/>
          <w:szCs w:val="26"/>
          <w:lang w:val="lv-LV"/>
        </w:rPr>
        <w:t xml:space="preserve"> </w:t>
      </w:r>
      <w:hyperlink r:id="rId4" w:history="1">
        <w:r w:rsidRPr="000B552D" w:rsidR="000B552D">
          <w:rPr>
            <w:rStyle w:val="Hyperlink"/>
            <w:sz w:val="26"/>
            <w:szCs w:val="26"/>
            <w:lang w:val="lv-LV"/>
          </w:rPr>
          <w:t>https://e.csdd.lv/</w:t>
        </w:r>
      </w:hyperlink>
      <w:r w:rsidR="000B552D">
        <w:rPr>
          <w:sz w:val="26"/>
          <w:szCs w:val="26"/>
          <w:lang w:val="lv-LV"/>
        </w:rPr>
        <w:t xml:space="preserve"> </w:t>
      </w:r>
      <w:r w:rsidRPr="008E0D0B">
        <w:rPr>
          <w:sz w:val="26"/>
          <w:szCs w:val="26"/>
          <w:lang w:val="lv-LV"/>
        </w:rPr>
        <w:t>un 3 (trīs) darb</w:t>
      </w:r>
      <w:r>
        <w:rPr>
          <w:sz w:val="26"/>
          <w:szCs w:val="26"/>
          <w:lang w:val="lv-LV"/>
        </w:rPr>
        <w:t xml:space="preserve">a </w:t>
      </w:r>
      <w:r w:rsidRPr="008E0D0B">
        <w:rPr>
          <w:sz w:val="26"/>
          <w:szCs w:val="26"/>
          <w:lang w:val="lv-LV"/>
        </w:rPr>
        <w:t xml:space="preserve">dienu laikā pēc naudas soda iekasēšanas iemaksā saņemtās naudas soda samaksas summas Pašvaldības bankas kontā  LV85RIKO0000084239680, Banka: </w:t>
      </w:r>
      <w:r w:rsidRPr="008E0D0B">
        <w:rPr>
          <w:sz w:val="26"/>
          <w:szCs w:val="26"/>
          <w:lang w:val="lv-LV"/>
        </w:rPr>
        <w:t>Luminor</w:t>
      </w:r>
      <w:r w:rsidRPr="008E0D0B">
        <w:rPr>
          <w:sz w:val="26"/>
          <w:szCs w:val="26"/>
          <w:lang w:val="lv-LV"/>
        </w:rPr>
        <w:t xml:space="preserve"> </w:t>
      </w:r>
      <w:r w:rsidRPr="008E0D0B">
        <w:rPr>
          <w:sz w:val="26"/>
          <w:szCs w:val="26"/>
          <w:lang w:val="lv-LV"/>
        </w:rPr>
        <w:t>Bank</w:t>
      </w:r>
      <w:r w:rsidRPr="008E0D0B">
        <w:rPr>
          <w:sz w:val="26"/>
          <w:szCs w:val="26"/>
          <w:lang w:val="lv-LV"/>
        </w:rPr>
        <w:t xml:space="preserve"> AS Latvijas filiāle, Bankas kods: RIKOLV2X, neieskaitot tās CSDD norēķinu kontā;</w:t>
      </w:r>
    </w:p>
    <w:p w:rsidR="009C569B" w:rsidRPr="008E0D0B" w:rsidP="009C569B" w14:paraId="0FBB599A" w14:textId="77777777">
      <w:pPr>
        <w:pStyle w:val="Standard"/>
        <w:numPr>
          <w:ilvl w:val="2"/>
          <w:numId w:val="1"/>
        </w:numPr>
        <w:jc w:val="both"/>
        <w:rPr>
          <w:sz w:val="26"/>
          <w:szCs w:val="26"/>
          <w:lang w:val="lv-LV"/>
        </w:rPr>
      </w:pPr>
      <w:r w:rsidRPr="008E0D0B">
        <w:rPr>
          <w:sz w:val="26"/>
          <w:szCs w:val="26"/>
          <w:lang w:val="lv-LV"/>
        </w:rPr>
        <w:t>pēc Līguma 3.1.5. apakšpunktā noteiktās darbības izpildes Reģistrā veic atzīmi par attiecīgā naudas soda samaksu;</w:t>
      </w:r>
    </w:p>
    <w:p w:rsidR="009C569B" w:rsidRPr="008E0D0B" w:rsidP="009C569B" w14:paraId="21693453" w14:textId="77777777">
      <w:pPr>
        <w:pStyle w:val="Standard"/>
        <w:numPr>
          <w:ilvl w:val="2"/>
          <w:numId w:val="1"/>
        </w:numPr>
        <w:jc w:val="both"/>
        <w:rPr>
          <w:sz w:val="26"/>
          <w:szCs w:val="26"/>
          <w:lang w:val="lv-LV"/>
        </w:rPr>
      </w:pPr>
      <w:r w:rsidRPr="008E0D0B">
        <w:rPr>
          <w:sz w:val="26"/>
          <w:szCs w:val="26"/>
          <w:lang w:val="lv-LV"/>
        </w:rPr>
        <w:t>sniedz konsultācijas Informācijas apstrādes un datu apmaiņas nodrošināšanai tiešsaistes režīmā;</w:t>
      </w:r>
    </w:p>
    <w:p w:rsidR="009C569B" w:rsidRPr="008E0D0B" w:rsidP="009C569B" w14:paraId="5C0923A6" w14:textId="77777777">
      <w:pPr>
        <w:pStyle w:val="Standard"/>
        <w:numPr>
          <w:ilvl w:val="2"/>
          <w:numId w:val="1"/>
        </w:numPr>
        <w:jc w:val="both"/>
        <w:rPr>
          <w:sz w:val="26"/>
          <w:szCs w:val="26"/>
          <w:lang w:val="lv-LV"/>
        </w:rPr>
      </w:pPr>
      <w:r w:rsidRPr="008E0D0B">
        <w:rPr>
          <w:rFonts w:eastAsia="Calibri"/>
          <w:sz w:val="26"/>
          <w:szCs w:val="26"/>
          <w:lang w:val="lv-LV"/>
        </w:rPr>
        <w:t>nodrošina automātisku auditācijas pierakstu veidošanu par Transportlīdzekļu un to vadītāju valsts reģistrā veiktajām darbībām Līguma izpildes ietvaros.</w:t>
      </w:r>
    </w:p>
    <w:p w:rsidR="009C569B" w:rsidRPr="008E0D0B" w:rsidP="009C569B" w14:paraId="65A98CCA" w14:textId="77777777">
      <w:pPr>
        <w:pStyle w:val="Standarduser"/>
        <w:numPr>
          <w:ilvl w:val="1"/>
          <w:numId w:val="1"/>
        </w:numPr>
        <w:tabs>
          <w:tab w:val="left" w:pos="0"/>
        </w:tabs>
        <w:jc w:val="both"/>
        <w:rPr>
          <w:rFonts w:ascii="Times New Roman" w:hAnsi="Times New Roman"/>
          <w:sz w:val="26"/>
          <w:szCs w:val="26"/>
        </w:rPr>
      </w:pPr>
      <w:r w:rsidRPr="008E0D0B">
        <w:rPr>
          <w:rFonts w:ascii="Times New Roman" w:hAnsi="Times New Roman"/>
          <w:sz w:val="26"/>
          <w:szCs w:val="26"/>
        </w:rPr>
        <w:t>Pašvaldība:</w:t>
      </w:r>
    </w:p>
    <w:p w:rsidR="009C569B" w:rsidRPr="008E0D0B" w:rsidP="009C569B" w14:paraId="348B1A65" w14:textId="77777777">
      <w:pPr>
        <w:pStyle w:val="Textbody"/>
        <w:numPr>
          <w:ilvl w:val="2"/>
          <w:numId w:val="1"/>
        </w:numPr>
        <w:rPr>
          <w:sz w:val="26"/>
          <w:szCs w:val="26"/>
        </w:rPr>
      </w:pPr>
      <w:r w:rsidRPr="008E0D0B">
        <w:rPr>
          <w:sz w:val="26"/>
          <w:szCs w:val="26"/>
        </w:rPr>
        <w:t>nosaka, kurās vietās un kuri tieši CSL 83. panta trešajā daļā noteiktie pārkāpumi ceļu satiksmē tiks fiksēti ar Iekārtām, nosūtot CSDD informāciju par Iekārtu uzstādīšanas vietām Pašvaldības teritorijā (paraugs Līguma pielikumā);</w:t>
      </w:r>
    </w:p>
    <w:p w:rsidR="009C569B" w:rsidRPr="008E0D0B" w:rsidP="009C569B" w14:paraId="57805594" w14:textId="77777777">
      <w:pPr>
        <w:pStyle w:val="Textbody"/>
        <w:numPr>
          <w:ilvl w:val="2"/>
          <w:numId w:val="1"/>
        </w:numPr>
        <w:rPr>
          <w:sz w:val="26"/>
          <w:szCs w:val="26"/>
        </w:rPr>
      </w:pPr>
      <w:r w:rsidRPr="008E0D0B">
        <w:rPr>
          <w:sz w:val="26"/>
          <w:szCs w:val="26"/>
        </w:rPr>
        <w:t xml:space="preserve">nodrošina Pašvaldības datorsistēmas </w:t>
      </w:r>
      <w:r w:rsidRPr="008E0D0B">
        <w:rPr>
          <w:sz w:val="26"/>
          <w:szCs w:val="26"/>
        </w:rPr>
        <w:t>pieslēgumu</w:t>
      </w:r>
      <w:r w:rsidRPr="008E0D0B">
        <w:rPr>
          <w:sz w:val="26"/>
          <w:szCs w:val="26"/>
        </w:rPr>
        <w:t xml:space="preserve"> Reģistram datu apmaiņai un informācijas iegūšanai tādā apjomā, kāds nepieciešams Līguma izpildes nodrošināšanai;</w:t>
      </w:r>
    </w:p>
    <w:p w:rsidR="009C569B" w:rsidRPr="008E0D0B" w:rsidP="009C569B" w14:paraId="715FF424" w14:textId="77777777">
      <w:pPr>
        <w:pStyle w:val="Textbody"/>
        <w:numPr>
          <w:ilvl w:val="2"/>
          <w:numId w:val="1"/>
        </w:numPr>
        <w:rPr>
          <w:sz w:val="26"/>
          <w:szCs w:val="26"/>
        </w:rPr>
      </w:pPr>
      <w:r w:rsidRPr="008E0D0B">
        <w:rPr>
          <w:sz w:val="26"/>
          <w:szCs w:val="26"/>
        </w:rPr>
        <w:t>ir atbildīga par to, lai autorizētajiem lietotājiem piekļuve Reģistram</w:t>
      </w:r>
      <w:r w:rsidRPr="008E0D0B">
        <w:t xml:space="preserve"> </w:t>
      </w:r>
      <w:r w:rsidRPr="008E0D0B">
        <w:rPr>
          <w:sz w:val="26"/>
          <w:szCs w:val="26"/>
        </w:rPr>
        <w:t>tiek pieprasīta atbilstoši autorizēto lietotāju veicamajiem amata (darba) pienākumiem, kā arī nodrošina, lai autorizētie lietotāji ievēro Reģistra lietošanas vispārīgos noteikumus;</w:t>
      </w:r>
    </w:p>
    <w:p w:rsidR="009C569B" w:rsidRPr="008E0D0B" w:rsidP="009C569B" w14:paraId="09260011" w14:textId="77777777">
      <w:pPr>
        <w:pStyle w:val="Textbody"/>
        <w:numPr>
          <w:ilvl w:val="2"/>
          <w:numId w:val="1"/>
        </w:numPr>
        <w:rPr>
          <w:sz w:val="26"/>
          <w:szCs w:val="26"/>
        </w:rPr>
      </w:pPr>
      <w:r w:rsidRPr="008E0D0B">
        <w:rPr>
          <w:sz w:val="26"/>
          <w:szCs w:val="26"/>
        </w:rPr>
        <w:t xml:space="preserve">apņemas nodrošināt datorsistēmas </w:t>
      </w:r>
      <w:r w:rsidRPr="008E0D0B">
        <w:rPr>
          <w:sz w:val="26"/>
          <w:szCs w:val="26"/>
        </w:rPr>
        <w:t>pieslēguma</w:t>
      </w:r>
      <w:r w:rsidRPr="008E0D0B">
        <w:rPr>
          <w:sz w:val="26"/>
          <w:szCs w:val="26"/>
        </w:rPr>
        <w:t xml:space="preserve"> Reģistram izmantošanu tikai normatīvajos aktos noteikto funkciju īstenošanai, ievērojot datu minimizēšanas principu, t.i., apstrādāt tikai noteiktā mērķa sasniegšanai objektīvi nepieciešamos datus, samazinot apstrādāto datu apjomu;</w:t>
      </w:r>
    </w:p>
    <w:p w:rsidR="009C569B" w:rsidRPr="008E0D0B" w:rsidP="009C569B" w14:paraId="11DD50BD" w14:textId="77777777">
      <w:pPr>
        <w:pStyle w:val="Textbody"/>
        <w:numPr>
          <w:ilvl w:val="2"/>
          <w:numId w:val="1"/>
        </w:numPr>
        <w:rPr>
          <w:sz w:val="26"/>
          <w:szCs w:val="26"/>
        </w:rPr>
      </w:pPr>
      <w:r w:rsidRPr="008E0D0B">
        <w:rPr>
          <w:sz w:val="26"/>
          <w:szCs w:val="26"/>
        </w:rPr>
        <w:t>ja tas nepieciešams potenciāli prettiesiskas fizisko personu datu apstrādes gadījuma izmeklēšanai, sniedz CSDD pieprasīto informāciju par Pašvaldības autorizēto lietotāju veikto personas datu apstrādi;</w:t>
      </w:r>
    </w:p>
    <w:p w:rsidR="009C569B" w:rsidRPr="008E0D0B" w:rsidP="009C569B" w14:paraId="726F1DDA" w14:textId="77777777">
      <w:pPr>
        <w:pStyle w:val="Textbody"/>
        <w:numPr>
          <w:ilvl w:val="2"/>
          <w:numId w:val="1"/>
        </w:numPr>
        <w:rPr>
          <w:sz w:val="26"/>
          <w:szCs w:val="26"/>
        </w:rPr>
      </w:pPr>
      <w:r w:rsidRPr="008E0D0B">
        <w:rPr>
          <w:sz w:val="26"/>
          <w:szCs w:val="26"/>
        </w:rPr>
        <w:t>neveic darbības, kas saistītas ar Reģistra drošības sistēmas apiešanu vai bojāšanu, kā arī neveic darbības, kas vērstas uz autorizēto lietotāju tiesību paplašināšanu;</w:t>
      </w:r>
    </w:p>
    <w:p w:rsidR="009C569B" w:rsidRPr="008E0D0B" w:rsidP="009C569B" w14:paraId="2BD92111" w14:textId="77777777">
      <w:pPr>
        <w:pStyle w:val="Textbody"/>
        <w:numPr>
          <w:ilvl w:val="2"/>
          <w:numId w:val="1"/>
        </w:numPr>
        <w:rPr>
          <w:sz w:val="26"/>
          <w:szCs w:val="26"/>
        </w:rPr>
      </w:pPr>
      <w:r w:rsidRPr="008E0D0B">
        <w:rPr>
          <w:sz w:val="26"/>
          <w:szCs w:val="26"/>
        </w:rPr>
        <w:t xml:space="preserve">nodrošina, lai tehniskie resursi, kas tiek izmantoti Reģistra </w:t>
      </w:r>
      <w:r w:rsidRPr="008E0D0B">
        <w:rPr>
          <w:sz w:val="26"/>
          <w:szCs w:val="26"/>
        </w:rPr>
        <w:t>pieslēgumam</w:t>
      </w:r>
      <w:r w:rsidRPr="008E0D0B">
        <w:rPr>
          <w:sz w:val="26"/>
          <w:szCs w:val="26"/>
        </w:rPr>
        <w:t>, tiek nodrošināti ar pretvīrusu programmām, kā arī tie ir aprīkoti ar risinājumiem, kas neatļauj izmantot nesankcionētu attālinātu piekļuvi, un šie risinājumi tiek regulāri atjaunoti un pārbaudīti;</w:t>
      </w:r>
    </w:p>
    <w:p w:rsidR="009C569B" w:rsidRPr="008E0D0B" w:rsidP="009C569B" w14:paraId="43D6602B" w14:textId="77777777">
      <w:pPr>
        <w:pStyle w:val="Textbody"/>
        <w:numPr>
          <w:ilvl w:val="2"/>
          <w:numId w:val="1"/>
        </w:numPr>
        <w:rPr>
          <w:sz w:val="26"/>
          <w:szCs w:val="26"/>
        </w:rPr>
      </w:pPr>
      <w:r w:rsidRPr="008E0D0B">
        <w:rPr>
          <w:sz w:val="26"/>
          <w:szCs w:val="26"/>
        </w:rPr>
        <w:t xml:space="preserve">apņemas nekavējoties paziņot elektroniski uz e-pastu </w:t>
      </w:r>
      <w:hyperlink r:id="rId7" w:history="1">
        <w:r w:rsidRPr="008E0D0B">
          <w:rPr>
            <w:rStyle w:val="Hyperlink"/>
            <w:sz w:val="26"/>
            <w:szCs w:val="26"/>
          </w:rPr>
          <w:t>lietotaji@csdd.gov.lv</w:t>
        </w:r>
      </w:hyperlink>
      <w:r w:rsidRPr="008E0D0B">
        <w:rPr>
          <w:sz w:val="26"/>
          <w:szCs w:val="26"/>
        </w:rPr>
        <w:t xml:space="preserve"> par gadījumiem, ja:</w:t>
      </w:r>
    </w:p>
    <w:p w:rsidR="009C569B" w:rsidRPr="008E0D0B" w:rsidP="009C569B" w14:paraId="1234270B" w14:textId="77777777">
      <w:pPr>
        <w:pStyle w:val="Textbody"/>
        <w:numPr>
          <w:ilvl w:val="3"/>
          <w:numId w:val="1"/>
        </w:numPr>
        <w:rPr>
          <w:sz w:val="26"/>
          <w:szCs w:val="26"/>
        </w:rPr>
      </w:pPr>
      <w:r w:rsidRPr="008E0D0B">
        <w:rPr>
          <w:sz w:val="26"/>
          <w:szCs w:val="26"/>
        </w:rPr>
        <w:t>Pašvaldības ir saņēmusi informāciju par Reģistra autorizēto lietotāju tiesību nesankcionētu iegūšanas, nozaudēšanas vai nodošanas faktu vai Reģistra autentifikācijas vai autorizācijas mehānisma tīšu vai netīšu bojāšanu, kā rezultātā ir iegūta vai var tikt iegūta piekļuve Reģistra funkcionalitātei un uzglabātajiem datiem;</w:t>
      </w:r>
    </w:p>
    <w:p w:rsidR="009C569B" w:rsidRPr="008E0D0B" w:rsidP="009C569B" w14:paraId="75CA872B" w14:textId="77777777">
      <w:pPr>
        <w:pStyle w:val="Textbody"/>
        <w:numPr>
          <w:ilvl w:val="3"/>
          <w:numId w:val="1"/>
        </w:numPr>
        <w:rPr>
          <w:sz w:val="26"/>
          <w:szCs w:val="26"/>
        </w:rPr>
      </w:pPr>
      <w:r w:rsidRPr="008E0D0B">
        <w:rPr>
          <w:sz w:val="26"/>
          <w:szCs w:val="26"/>
        </w:rPr>
        <w:t>no Reģistra saņemtie dati, kā arī jebkādi Pašvaldības tehniskie resursi, kas satur datus, ir prettiesiski nonākuši vai varēja nonākt trešo personu rīcībā. Šādos gadījumos Pašvaldība norāda informācijas apjomu un laika periodu, par kuru trešās personas ieguva vai varēja iegūt Reģistra datus;</w:t>
      </w:r>
    </w:p>
    <w:p w:rsidR="009C569B" w:rsidRPr="008E0D0B" w:rsidP="009C569B" w14:paraId="75B062F8" w14:textId="77777777">
      <w:pPr>
        <w:pStyle w:val="Textbody"/>
        <w:numPr>
          <w:ilvl w:val="2"/>
          <w:numId w:val="1"/>
        </w:numPr>
        <w:rPr>
          <w:sz w:val="26"/>
          <w:szCs w:val="26"/>
        </w:rPr>
      </w:pPr>
      <w:r w:rsidRPr="008E0D0B">
        <w:rPr>
          <w:sz w:val="26"/>
          <w:szCs w:val="26"/>
        </w:rPr>
        <w:t xml:space="preserve">nekavējoties paziņo elektroniski uz e-pastu </w:t>
      </w:r>
      <w:hyperlink r:id="rId7" w:history="1">
        <w:r w:rsidRPr="008E0D0B">
          <w:rPr>
            <w:rStyle w:val="Hyperlink"/>
            <w:sz w:val="26"/>
            <w:szCs w:val="26"/>
          </w:rPr>
          <w:t>lietotaji@csdd.gov.lv</w:t>
        </w:r>
      </w:hyperlink>
      <w:r w:rsidRPr="008E0D0B">
        <w:rPr>
          <w:sz w:val="26"/>
          <w:szCs w:val="26"/>
        </w:rPr>
        <w:t xml:space="preserve"> par Reģistra autorizētajam lietotājam piešķirto lietošanas tiesību pārtraukšanu, tajā skaitā, ja tiek pārtrauktas darba tiesiskās attiecības ar Pašvaldības darbinieku, kurš ir Reģistra autorizētais lietotājs;</w:t>
      </w:r>
    </w:p>
    <w:p w:rsidR="009C569B" w:rsidRPr="008E0D0B" w:rsidP="009C569B" w14:paraId="0AD1C918" w14:textId="77777777">
      <w:pPr>
        <w:pStyle w:val="Textbody"/>
        <w:numPr>
          <w:ilvl w:val="2"/>
          <w:numId w:val="1"/>
        </w:numPr>
        <w:rPr>
          <w:sz w:val="26"/>
          <w:szCs w:val="26"/>
        </w:rPr>
      </w:pPr>
      <w:r w:rsidRPr="008E0D0B">
        <w:rPr>
          <w:sz w:val="26"/>
          <w:szCs w:val="26"/>
        </w:rPr>
        <w:t>nodrošina uzraudzību un kontroli attiecībā uz Līgumā noteiktās Informācijas apstrādes izpildes kārtības un termiņu ievērošanu;</w:t>
      </w:r>
    </w:p>
    <w:p w:rsidR="009C569B" w:rsidRPr="008E0D0B" w:rsidP="009C569B" w14:paraId="2D1C6115" w14:textId="77777777">
      <w:pPr>
        <w:pStyle w:val="Textbody"/>
        <w:numPr>
          <w:ilvl w:val="2"/>
          <w:numId w:val="1"/>
        </w:numPr>
        <w:rPr>
          <w:sz w:val="26"/>
          <w:szCs w:val="26"/>
        </w:rPr>
      </w:pPr>
      <w:r w:rsidRPr="008E0D0B">
        <w:rPr>
          <w:sz w:val="26"/>
          <w:szCs w:val="26"/>
        </w:rPr>
        <w:t>nodrošina informācijas par Pašvaldības bankas kontā apmaksātajiem naudas sodiem ievadīšanu Reģistrā 1 (vienas) darb</w:t>
      </w:r>
      <w:r>
        <w:rPr>
          <w:sz w:val="26"/>
          <w:szCs w:val="26"/>
        </w:rPr>
        <w:t xml:space="preserve">a </w:t>
      </w:r>
      <w:r w:rsidRPr="008E0D0B">
        <w:rPr>
          <w:sz w:val="26"/>
          <w:szCs w:val="26"/>
        </w:rPr>
        <w:t>dienas laikā no samaksas brīža (uzskatāms par brīdi, kad naudas summa ir saņemta Pašvaldības bankas kontā);</w:t>
      </w:r>
    </w:p>
    <w:p w:rsidR="009C569B" w:rsidRPr="008E0D0B" w:rsidP="009C569B" w14:paraId="34C5216B" w14:textId="77777777">
      <w:pPr>
        <w:pStyle w:val="Textbody"/>
        <w:numPr>
          <w:ilvl w:val="2"/>
          <w:numId w:val="1"/>
        </w:numPr>
        <w:rPr>
          <w:sz w:val="26"/>
          <w:szCs w:val="26"/>
        </w:rPr>
      </w:pPr>
      <w:r w:rsidRPr="008E0D0B">
        <w:rPr>
          <w:sz w:val="26"/>
          <w:szCs w:val="26"/>
        </w:rPr>
        <w:t>nodrošina iesniegumu un sūdzību par Lēmumu izskatīšanu normatīvajos aktos noteiktajā kārtībā, kā arī risina jautājumus par kļūdainiem naudas sodu maksājumiem, izdarot attiecīgus ierakstus Reģistrā, ja tas nepieciešams</w:t>
      </w:r>
      <w:r>
        <w:rPr>
          <w:sz w:val="26"/>
          <w:szCs w:val="26"/>
        </w:rPr>
        <w:t>;</w:t>
      </w:r>
    </w:p>
    <w:p w:rsidR="009C569B" w:rsidRPr="008E0D0B" w:rsidP="009C569B" w14:paraId="099FE7F5" w14:textId="77777777">
      <w:pPr>
        <w:pStyle w:val="Textbody"/>
        <w:numPr>
          <w:ilvl w:val="2"/>
          <w:numId w:val="1"/>
        </w:numPr>
        <w:rPr>
          <w:sz w:val="26"/>
          <w:szCs w:val="26"/>
        </w:rPr>
      </w:pPr>
      <w:r w:rsidRPr="008E0D0B">
        <w:rPr>
          <w:sz w:val="26"/>
          <w:szCs w:val="26"/>
        </w:rPr>
        <w:t>veic apmaksu par CSDD sniegtajiem pakalpojumiem atbilstoši Līgumam;</w:t>
      </w:r>
    </w:p>
    <w:p w:rsidR="009C569B" w:rsidRPr="008E0D0B" w:rsidP="009C569B" w14:paraId="56924C90" w14:textId="77777777">
      <w:pPr>
        <w:pStyle w:val="Textbody"/>
        <w:numPr>
          <w:ilvl w:val="2"/>
          <w:numId w:val="1"/>
        </w:numPr>
        <w:rPr>
          <w:sz w:val="26"/>
          <w:szCs w:val="26"/>
        </w:rPr>
      </w:pPr>
      <w:r w:rsidRPr="008E0D0B">
        <w:rPr>
          <w:sz w:val="26"/>
          <w:szCs w:val="26"/>
        </w:rPr>
        <w:t>ir tiesīga rakstiski pieprasīt CSDD sniegt informāciju, kas saistīta ar Līgumā noteiktā izpildi un Informācijas apstrādi;</w:t>
      </w:r>
    </w:p>
    <w:p w:rsidR="009C569B" w:rsidRPr="008E0D0B" w:rsidP="009C569B" w14:paraId="459010BF" w14:textId="77777777">
      <w:pPr>
        <w:pStyle w:val="Textbody"/>
        <w:numPr>
          <w:ilvl w:val="2"/>
          <w:numId w:val="1"/>
        </w:numPr>
        <w:rPr>
          <w:sz w:val="26"/>
          <w:szCs w:val="26"/>
        </w:rPr>
      </w:pPr>
      <w:r w:rsidRPr="008E0D0B">
        <w:rPr>
          <w:sz w:val="26"/>
          <w:szCs w:val="26"/>
        </w:rPr>
        <w:t>rakstiski iesniedz CSDD pretenzijas par Līguma izpildes kārtību vai kvalitāti, ja CSDD sniedz Līgumam neatbilstošus pakalpojumus vai Pašvaldībai ir objektīvi iebildumi pret sniegto pakalpojumu kvalitāti.</w:t>
      </w:r>
    </w:p>
    <w:p w:rsidR="009C569B" w:rsidRPr="008E0D0B" w:rsidP="009C569B" w14:paraId="42DF4076" w14:textId="77777777">
      <w:pPr>
        <w:pStyle w:val="Standarduser"/>
        <w:numPr>
          <w:ilvl w:val="1"/>
          <w:numId w:val="1"/>
        </w:numPr>
        <w:jc w:val="both"/>
        <w:rPr>
          <w:rFonts w:ascii="Times New Roman" w:hAnsi="Times New Roman"/>
          <w:sz w:val="26"/>
          <w:szCs w:val="26"/>
        </w:rPr>
      </w:pPr>
      <w:r w:rsidRPr="008E0D0B">
        <w:rPr>
          <w:rFonts w:ascii="Times New Roman" w:hAnsi="Times New Roman"/>
          <w:sz w:val="26"/>
          <w:szCs w:val="26"/>
        </w:rPr>
        <w:t>Pusēm ir pienākums aizsargāt atbilstoši normatīvajiem aktiem par aizsargājamu atzītu informāciju, kas Līguma izpildes ietvaros ir saņemta, kā arī pēc Līguma darbības termiņa izbeigšanās neizpaust un nepieļaut ziņu, kas saistītas ar Informācijas apstrādi un Atgādinājumu nosūtīšanu, izpaušanu trešajām personām, izņemot normatīvajos aktos noteiktajos gadījumos.</w:t>
      </w:r>
    </w:p>
    <w:p w:rsidR="009C569B" w:rsidRPr="008E0D0B" w:rsidP="009C569B" w14:paraId="09B8B6E0" w14:textId="77777777">
      <w:pPr>
        <w:pStyle w:val="Standarduser"/>
        <w:numPr>
          <w:ilvl w:val="1"/>
          <w:numId w:val="1"/>
        </w:numPr>
        <w:jc w:val="both"/>
        <w:rPr>
          <w:rFonts w:ascii="Times New Roman" w:hAnsi="Times New Roman"/>
          <w:sz w:val="26"/>
          <w:szCs w:val="26"/>
        </w:rPr>
      </w:pPr>
      <w:r w:rsidRPr="008E0D0B">
        <w:rPr>
          <w:rFonts w:ascii="Times New Roman" w:hAnsi="Times New Roman"/>
          <w:sz w:val="26"/>
          <w:szCs w:val="26"/>
        </w:rPr>
        <w:t xml:space="preserve">Puses vienojas, ka gadījumā, ja kāds no Pašvaldības autorizētajiem lietotājiem pārkāpj Līguma noteikumus, </w:t>
      </w:r>
      <w:r w:rsidRPr="008E0D0B">
        <w:rPr>
          <w:rFonts w:ascii="Times New Roman" w:hAnsi="Times New Roman"/>
          <w:bCs/>
          <w:sz w:val="26"/>
          <w:szCs w:val="26"/>
        </w:rPr>
        <w:t>CSDD</w:t>
      </w:r>
      <w:r w:rsidRPr="008E0D0B">
        <w:rPr>
          <w:rFonts w:ascii="Times New Roman" w:hAnsi="Times New Roman"/>
          <w:sz w:val="26"/>
          <w:szCs w:val="26"/>
        </w:rPr>
        <w:t xml:space="preserve"> bloķē piešķirtās </w:t>
      </w:r>
      <w:r w:rsidRPr="008E0D0B">
        <w:rPr>
          <w:rFonts w:ascii="Times New Roman" w:hAnsi="Times New Roman"/>
          <w:bCs/>
          <w:sz w:val="26"/>
          <w:szCs w:val="26"/>
        </w:rPr>
        <w:t>autorizētā</w:t>
      </w:r>
      <w:r w:rsidRPr="008E0D0B">
        <w:rPr>
          <w:rFonts w:ascii="Times New Roman" w:hAnsi="Times New Roman"/>
          <w:sz w:val="26"/>
          <w:szCs w:val="26"/>
        </w:rPr>
        <w:t xml:space="preserve"> lietotāja tiesības un uzsāk informācijas sistēmas kontroles un notikumu izmeklēšanas pasākumus.</w:t>
      </w:r>
    </w:p>
    <w:p w:rsidR="009C569B" w:rsidRPr="008E0D0B" w:rsidP="009C569B" w14:paraId="0E4C7835" w14:textId="77777777">
      <w:pPr>
        <w:pStyle w:val="NoSpacing"/>
        <w:spacing w:before="240"/>
        <w:jc w:val="center"/>
        <w:rPr>
          <w:rFonts w:ascii="Times New Roman" w:hAnsi="Times New Roman" w:cs="Times New Roman"/>
          <w:b/>
          <w:bCs/>
          <w:sz w:val="26"/>
          <w:szCs w:val="26"/>
        </w:rPr>
      </w:pPr>
      <w:r w:rsidRPr="008E0D0B">
        <w:rPr>
          <w:rFonts w:ascii="Times New Roman" w:hAnsi="Times New Roman" w:cs="Times New Roman"/>
          <w:b/>
          <w:bCs/>
          <w:sz w:val="26"/>
          <w:szCs w:val="26"/>
        </w:rPr>
        <w:t>4. Līguma maksa un norēķinu kārtība</w:t>
      </w:r>
    </w:p>
    <w:p w:rsidR="009C569B" w:rsidRPr="008E0D0B" w:rsidP="00315AFC" w14:paraId="56B00D29" w14:textId="583AE171">
      <w:pPr>
        <w:pStyle w:val="Standard"/>
        <w:numPr>
          <w:ilvl w:val="1"/>
          <w:numId w:val="3"/>
        </w:numPr>
        <w:jc w:val="both"/>
        <w:rPr>
          <w:sz w:val="26"/>
          <w:szCs w:val="26"/>
          <w:lang w:val="lv-LV"/>
        </w:rPr>
      </w:pPr>
      <w:r w:rsidRPr="008E0D0B">
        <w:rPr>
          <w:sz w:val="26"/>
          <w:szCs w:val="26"/>
          <w:lang w:val="lv-LV"/>
        </w:rPr>
        <w:t xml:space="preserve">Pašvaldība maksā CSDD abonentmaksu par programmnodrošinājuma uzturēšanu, informācijas sistēmas darbības un klientu atbalsta nodrošināšanu EUR 160,39  (viens simts sešdesmit </w:t>
      </w:r>
      <w:r w:rsidRPr="008E0D0B">
        <w:rPr>
          <w:i/>
          <w:iCs/>
          <w:sz w:val="26"/>
          <w:szCs w:val="26"/>
          <w:lang w:val="lv-LV"/>
        </w:rPr>
        <w:t>euro</w:t>
      </w:r>
      <w:r w:rsidRPr="008E0D0B">
        <w:rPr>
          <w:sz w:val="26"/>
          <w:szCs w:val="26"/>
          <w:lang w:val="lv-LV"/>
        </w:rPr>
        <w:t>, 39 centi) bez pievienotās vērtības nodokļa (turpmāk – PVN) mēnesī un PVN normatīvajos aktos noteiktajā apmērā.</w:t>
      </w:r>
    </w:p>
    <w:p w:rsidR="009C569B" w:rsidRPr="008E0D0B" w:rsidP="00315AFC" w14:paraId="3AF5BB8E" w14:textId="66E82A5F">
      <w:pPr>
        <w:pStyle w:val="Standard"/>
        <w:numPr>
          <w:ilvl w:val="1"/>
          <w:numId w:val="3"/>
        </w:numPr>
        <w:jc w:val="both"/>
        <w:rPr>
          <w:sz w:val="26"/>
          <w:szCs w:val="26"/>
          <w:lang w:val="lv-LV"/>
        </w:rPr>
      </w:pPr>
      <w:r w:rsidRPr="008E0D0B">
        <w:rPr>
          <w:sz w:val="26"/>
          <w:szCs w:val="26"/>
          <w:lang w:val="lv-LV"/>
        </w:rPr>
        <w:t xml:space="preserve">Par apstrādātās </w:t>
      </w:r>
      <w:r w:rsidRPr="008E0D0B">
        <w:rPr>
          <w:noProof/>
          <w:sz w:val="26"/>
          <w:szCs w:val="26"/>
          <w:lang w:val="lv-LV"/>
        </w:rPr>
        <w:t xml:space="preserve">informācijas, kas nepieciešama viena Lēmuma sagatavošanai un pieņemšanai, </w:t>
      </w:r>
      <w:r w:rsidRPr="008E0D0B">
        <w:rPr>
          <w:sz w:val="26"/>
          <w:szCs w:val="26"/>
          <w:lang w:val="lv-LV"/>
        </w:rPr>
        <w:t xml:space="preserve">nosūtīšanu Policijai Pašvaldība maksā CSDD – EUR 1,17 (viens </w:t>
      </w:r>
      <w:r w:rsidRPr="008E0D0B">
        <w:rPr>
          <w:i/>
          <w:iCs/>
          <w:sz w:val="26"/>
          <w:szCs w:val="26"/>
          <w:lang w:val="lv-LV"/>
        </w:rPr>
        <w:t>euro</w:t>
      </w:r>
      <w:r w:rsidRPr="008E0D0B">
        <w:rPr>
          <w:sz w:val="26"/>
          <w:szCs w:val="26"/>
          <w:lang w:val="lv-LV"/>
        </w:rPr>
        <w:t>, 17 centi) bez PVN un PVN normatīvajos aktos noteiktajā apmērā.</w:t>
      </w:r>
    </w:p>
    <w:p w:rsidR="009C569B" w:rsidRPr="008E0D0B" w:rsidP="00315AFC" w14:paraId="00291261" w14:textId="77777777">
      <w:pPr>
        <w:pStyle w:val="Standard"/>
        <w:numPr>
          <w:ilvl w:val="1"/>
          <w:numId w:val="3"/>
        </w:numPr>
        <w:jc w:val="both"/>
        <w:rPr>
          <w:sz w:val="26"/>
          <w:szCs w:val="26"/>
          <w:lang w:val="lv-LV"/>
        </w:rPr>
      </w:pPr>
      <w:r w:rsidRPr="008E0D0B">
        <w:rPr>
          <w:sz w:val="26"/>
          <w:szCs w:val="26"/>
          <w:lang w:val="lv-LV"/>
        </w:rPr>
        <w:t xml:space="preserve">Par viena Lēmuma vai viena Atgādinājuma satura sagatavošanu nosūtīšanai Adresātam un nosūtīšanu elektroniski Pašvaldība maksā CSDD – EUR 1,11 (viens </w:t>
      </w:r>
      <w:r w:rsidRPr="008E0D0B">
        <w:rPr>
          <w:i/>
          <w:iCs/>
          <w:sz w:val="26"/>
          <w:szCs w:val="26"/>
          <w:lang w:val="lv-LV"/>
        </w:rPr>
        <w:t>euro</w:t>
      </w:r>
      <w:r w:rsidRPr="008E0D0B">
        <w:rPr>
          <w:sz w:val="26"/>
          <w:szCs w:val="26"/>
          <w:lang w:val="lv-LV"/>
        </w:rPr>
        <w:t>, 11 centi) bez PVN un PVN normatīvajos aktos noteiktajā apmērā.</w:t>
      </w:r>
    </w:p>
    <w:p w:rsidR="009C569B" w:rsidRPr="00240DE1" w:rsidP="00315AFC" w14:paraId="42B2B3E8" w14:textId="77777777">
      <w:pPr>
        <w:pStyle w:val="Standard"/>
        <w:numPr>
          <w:ilvl w:val="1"/>
          <w:numId w:val="3"/>
        </w:numPr>
        <w:jc w:val="both"/>
        <w:rPr>
          <w:sz w:val="26"/>
          <w:szCs w:val="26"/>
          <w:lang w:val="lv-LV"/>
        </w:rPr>
      </w:pPr>
      <w:r w:rsidRPr="008E0D0B">
        <w:rPr>
          <w:sz w:val="26"/>
          <w:szCs w:val="26"/>
          <w:lang w:val="lv-LV"/>
        </w:rPr>
        <w:t xml:space="preserve">Par viena Lēmuma eksemplāra vai viena Atgādinājuma satura sagatavošanu nosūtīšanai un nosūtīšanu ar vienkāršo pasta sūtījumu Latvijas teritorijā (t.sk. Lēmuma vai Atgādinājuma drukājamās informācijas apstrādāšana, izdrukāšana, locīšana un </w:t>
      </w:r>
      <w:r w:rsidRPr="008E0D0B">
        <w:rPr>
          <w:sz w:val="26"/>
          <w:szCs w:val="26"/>
          <w:lang w:val="lv-LV"/>
        </w:rPr>
        <w:t>aplokšņošana</w:t>
      </w:r>
      <w:r w:rsidRPr="008E0D0B">
        <w:rPr>
          <w:sz w:val="26"/>
          <w:szCs w:val="26"/>
          <w:lang w:val="lv-LV"/>
        </w:rPr>
        <w:t>) Pašvaldība maksā CSDD – EUR 3,07 (</w:t>
      </w:r>
      <w:r w:rsidRPr="00995358">
        <w:rPr>
          <w:sz w:val="26"/>
          <w:szCs w:val="26"/>
          <w:lang w:val="lv-LV"/>
        </w:rPr>
        <w:t xml:space="preserve">trīs </w:t>
      </w:r>
      <w:r w:rsidRPr="008E0D0B">
        <w:rPr>
          <w:i/>
          <w:iCs/>
          <w:sz w:val="26"/>
          <w:szCs w:val="26"/>
          <w:lang w:val="lv-LV"/>
        </w:rPr>
        <w:t>euro</w:t>
      </w:r>
      <w:r w:rsidRPr="008E0D0B">
        <w:rPr>
          <w:sz w:val="26"/>
          <w:szCs w:val="26"/>
          <w:lang w:val="lv-LV"/>
        </w:rPr>
        <w:t>, 07 centi) bez PVN un PVN normatīvajos aktos noteiktajā apmērā</w:t>
      </w:r>
      <w:r w:rsidRPr="00240DE1">
        <w:rPr>
          <w:sz w:val="26"/>
          <w:szCs w:val="26"/>
          <w:lang w:val="lv-LV"/>
        </w:rPr>
        <w:t>.</w:t>
      </w:r>
    </w:p>
    <w:p w:rsidR="009C569B" w:rsidRPr="0073163F" w:rsidP="0073163F" w14:paraId="5CACAC9D" w14:textId="7765270E">
      <w:pPr>
        <w:pStyle w:val="Standard"/>
        <w:numPr>
          <w:ilvl w:val="1"/>
          <w:numId w:val="3"/>
        </w:numPr>
        <w:jc w:val="both"/>
        <w:rPr>
          <w:sz w:val="26"/>
          <w:szCs w:val="26"/>
          <w:lang w:val="lv-LV"/>
        </w:rPr>
      </w:pPr>
      <w:r w:rsidRPr="00ED407D">
        <w:rPr>
          <w:sz w:val="26"/>
          <w:szCs w:val="26"/>
          <w:lang w:val="lv-LV"/>
        </w:rPr>
        <w:t>Līguma 4.4. apakšpunktā norādītā cena ir noteikta, ievērojot iepirkuma rezultātā noslēgto līgumu starp CSDD un pakalpojuma sniedzēju un spēkā esošos Valsts akciju sabiedrības “Latvijas Pasts” tarifus. Mainoties pasta pakalpojumu sniedzējam</w:t>
      </w:r>
      <w:r>
        <w:rPr>
          <w:sz w:val="26"/>
          <w:szCs w:val="26"/>
          <w:lang w:val="lv-LV"/>
        </w:rPr>
        <w:t>,</w:t>
      </w:r>
      <w:r w:rsidRPr="00ED407D">
        <w:rPr>
          <w:sz w:val="26"/>
          <w:szCs w:val="26"/>
          <w:lang w:val="lv-LV"/>
        </w:rPr>
        <w:t xml:space="preserve"> vai cenai par pakalpojumu</w:t>
      </w:r>
      <w:r>
        <w:rPr>
          <w:sz w:val="26"/>
          <w:szCs w:val="26"/>
          <w:lang w:val="lv-LV"/>
        </w:rPr>
        <w:t>,</w:t>
      </w:r>
      <w:r w:rsidRPr="00ED407D">
        <w:rPr>
          <w:sz w:val="26"/>
          <w:szCs w:val="26"/>
          <w:lang w:val="lv-LV"/>
        </w:rPr>
        <w:t xml:space="preserve"> vai Valsts akciju sabiedrības “Latvijas Pasts” pasta pakalpojumu tarifiem, CSDD vismaz </w:t>
      </w:r>
      <w:r>
        <w:rPr>
          <w:sz w:val="26"/>
          <w:szCs w:val="26"/>
          <w:lang w:val="lv-LV"/>
        </w:rPr>
        <w:t>30</w:t>
      </w:r>
      <w:r w:rsidRPr="00ED407D">
        <w:rPr>
          <w:sz w:val="26"/>
          <w:szCs w:val="26"/>
          <w:lang w:val="lv-LV"/>
        </w:rPr>
        <w:t xml:space="preserve"> (</w:t>
      </w:r>
      <w:r>
        <w:rPr>
          <w:sz w:val="26"/>
          <w:szCs w:val="26"/>
          <w:lang w:val="lv-LV"/>
        </w:rPr>
        <w:t>trīsdesmit</w:t>
      </w:r>
      <w:r w:rsidRPr="00ED407D">
        <w:rPr>
          <w:sz w:val="26"/>
          <w:szCs w:val="26"/>
          <w:lang w:val="lv-LV"/>
        </w:rPr>
        <w:t>) dienas iepriekš informē Pašvaldību par plānotajām izmaiņām saistībā ar Līguma 4.4. apakšpunktā noteiktajām pakalpojuma izmaksām. Jaunās pakalpojuma izmaksas var piemērot tikai tad, kad Pašvaldības dome pieņēmusi lēmumu par grozījumu veikšanu Līgumā un stāju</w:t>
      </w:r>
      <w:r>
        <w:rPr>
          <w:sz w:val="26"/>
          <w:szCs w:val="26"/>
          <w:lang w:val="lv-LV"/>
        </w:rPr>
        <w:t>s</w:t>
      </w:r>
      <w:r w:rsidRPr="00ED407D">
        <w:rPr>
          <w:sz w:val="26"/>
          <w:szCs w:val="26"/>
          <w:lang w:val="lv-LV"/>
        </w:rPr>
        <w:t xml:space="preserve">ies spēkā Pušu parakstītā vienošanās par grozījumiem Līgumā. Ja </w:t>
      </w:r>
      <w:r w:rsidRPr="00ED407D">
        <w:rPr>
          <w:sz w:val="26"/>
          <w:szCs w:val="26"/>
          <w:lang w:val="lv-LV"/>
        </w:rPr>
        <w:t>Pašvaldība nepiekrīt plānotajām pakalpojuma izmaksas izmaiņām, Pašvaldībai ir tiesības atkāpties no Līguma</w:t>
      </w:r>
      <w:r>
        <w:rPr>
          <w:sz w:val="26"/>
          <w:szCs w:val="26"/>
          <w:lang w:val="lv-LV"/>
        </w:rPr>
        <w:t>.</w:t>
      </w:r>
      <w:r w:rsidR="0073163F">
        <w:rPr>
          <w:sz w:val="26"/>
          <w:szCs w:val="26"/>
          <w:lang w:val="lv-LV"/>
        </w:rPr>
        <w:t xml:space="preserve"> Ja </w:t>
      </w:r>
      <w:r w:rsidRPr="0073163F" w:rsidR="0073163F">
        <w:rPr>
          <w:sz w:val="26"/>
          <w:szCs w:val="26"/>
          <w:lang w:val="lv-LV"/>
        </w:rPr>
        <w:t>Pašvaldība piekrīt plānotajām pakalpojuma izmaksas izmaiņām</w:t>
      </w:r>
      <w:r w:rsidR="0073163F">
        <w:rPr>
          <w:sz w:val="26"/>
          <w:szCs w:val="26"/>
          <w:lang w:val="lv-LV"/>
        </w:rPr>
        <w:t xml:space="preserve">, Pašvaldība nodrošina, ka </w:t>
      </w:r>
      <w:r w:rsidRPr="0073163F" w:rsidR="0073163F">
        <w:rPr>
          <w:sz w:val="26"/>
          <w:szCs w:val="26"/>
          <w:lang w:val="lv-LV"/>
        </w:rPr>
        <w:t>Pašvaldības dome pieņ</w:t>
      </w:r>
      <w:r w:rsidR="0073163F">
        <w:rPr>
          <w:sz w:val="26"/>
          <w:szCs w:val="26"/>
          <w:lang w:val="lv-LV"/>
        </w:rPr>
        <w:t>em</w:t>
      </w:r>
      <w:r w:rsidRPr="0073163F" w:rsidR="0073163F">
        <w:rPr>
          <w:sz w:val="26"/>
          <w:szCs w:val="26"/>
          <w:lang w:val="lv-LV"/>
        </w:rPr>
        <w:t xml:space="preserve"> lēmumu par grozījumu veikšanu Līgumā</w:t>
      </w:r>
      <w:r w:rsidRPr="000B552D" w:rsidR="0073163F">
        <w:rPr>
          <w:lang w:val="lv-LV"/>
        </w:rPr>
        <w:t xml:space="preserve"> </w:t>
      </w:r>
      <w:r w:rsidR="0073163F">
        <w:rPr>
          <w:sz w:val="26"/>
          <w:szCs w:val="26"/>
          <w:lang w:val="lv-LV"/>
        </w:rPr>
        <w:t>ne ilgāk</w:t>
      </w:r>
      <w:r w:rsidRPr="0073163F" w:rsidR="0073163F">
        <w:rPr>
          <w:sz w:val="26"/>
          <w:szCs w:val="26"/>
          <w:lang w:val="lv-LV"/>
        </w:rPr>
        <w:t xml:space="preserve"> </w:t>
      </w:r>
      <w:r w:rsidR="000B552D">
        <w:rPr>
          <w:sz w:val="26"/>
          <w:szCs w:val="26"/>
          <w:lang w:val="lv-LV"/>
        </w:rPr>
        <w:t xml:space="preserve">kā </w:t>
      </w:r>
      <w:r w:rsidRPr="0073163F" w:rsidR="0073163F">
        <w:rPr>
          <w:sz w:val="26"/>
          <w:szCs w:val="26"/>
          <w:lang w:val="lv-LV"/>
        </w:rPr>
        <w:t>60 (sešdesmit) dien</w:t>
      </w:r>
      <w:r w:rsidR="0073163F">
        <w:rPr>
          <w:sz w:val="26"/>
          <w:szCs w:val="26"/>
          <w:lang w:val="lv-LV"/>
        </w:rPr>
        <w:t>u laikā no CSDD paziņojuma nosūtīšanas</w:t>
      </w:r>
      <w:r w:rsidRPr="000B552D" w:rsidR="0073163F">
        <w:rPr>
          <w:lang w:val="lv-LV"/>
        </w:rPr>
        <w:t xml:space="preserve"> </w:t>
      </w:r>
      <w:r w:rsidRPr="0073163F" w:rsidR="0073163F">
        <w:rPr>
          <w:sz w:val="26"/>
          <w:szCs w:val="26"/>
          <w:lang w:val="lv-LV"/>
        </w:rPr>
        <w:t>par plānotajām izmaiņām saistībā ar Līguma 4.4.</w:t>
      </w:r>
      <w:r w:rsidR="00164DAA">
        <w:rPr>
          <w:sz w:val="26"/>
          <w:szCs w:val="26"/>
          <w:lang w:val="lv-LV"/>
        </w:rPr>
        <w:t> </w:t>
      </w:r>
      <w:r w:rsidRPr="0073163F" w:rsidR="0073163F">
        <w:rPr>
          <w:sz w:val="26"/>
          <w:szCs w:val="26"/>
          <w:lang w:val="lv-LV"/>
        </w:rPr>
        <w:t>apakšpunktā noteiktajām pakalpojuma izmaksām</w:t>
      </w:r>
      <w:r w:rsidR="0073163F">
        <w:rPr>
          <w:sz w:val="26"/>
          <w:szCs w:val="26"/>
          <w:lang w:val="lv-LV"/>
        </w:rPr>
        <w:t>.</w:t>
      </w:r>
      <w:r w:rsidRPr="0073163F">
        <w:rPr>
          <w:sz w:val="26"/>
          <w:szCs w:val="26"/>
          <w:lang w:val="lv-LV"/>
        </w:rPr>
        <w:t xml:space="preserve"> Ja laikā līdz vienošanās par Līguma grozījumiem spēkā stāšanās vai Līguma izbeigšanai CSDD ir radušies </w:t>
      </w:r>
      <w:r w:rsidR="0073163F">
        <w:rPr>
          <w:sz w:val="26"/>
          <w:szCs w:val="26"/>
          <w:lang w:val="lv-LV"/>
        </w:rPr>
        <w:t>izdevumi</w:t>
      </w:r>
      <w:r w:rsidRPr="0073163F" w:rsidR="0073163F">
        <w:rPr>
          <w:sz w:val="26"/>
          <w:szCs w:val="26"/>
          <w:lang w:val="lv-LV"/>
        </w:rPr>
        <w:t xml:space="preserve"> </w:t>
      </w:r>
      <w:r w:rsidRPr="0073163F">
        <w:rPr>
          <w:sz w:val="26"/>
          <w:szCs w:val="26"/>
          <w:lang w:val="lv-LV"/>
        </w:rPr>
        <w:t>saistībā ar Lēmumu vai Atgādinājumu paziņošanu Adresātam ar vienkāršo pasta sūtījumu</w:t>
      </w:r>
      <w:r w:rsidR="0073163F">
        <w:rPr>
          <w:sz w:val="26"/>
          <w:szCs w:val="26"/>
          <w:lang w:val="lv-LV"/>
        </w:rPr>
        <w:t xml:space="preserve"> un pasta pakalpojumu izmaksu starpību starp šajā Līgumā pielīgto un pieaugumu</w:t>
      </w:r>
      <w:r w:rsidRPr="0073163F">
        <w:rPr>
          <w:sz w:val="26"/>
          <w:szCs w:val="26"/>
          <w:lang w:val="lv-LV"/>
        </w:rPr>
        <w:t xml:space="preserve">, CSDD ir tiesīgs pieprasīt Pašvaldībai atlīdzināt tai radušos </w:t>
      </w:r>
      <w:r w:rsidR="0073163F">
        <w:rPr>
          <w:sz w:val="26"/>
          <w:szCs w:val="26"/>
          <w:lang w:val="lv-LV"/>
        </w:rPr>
        <w:t>izdevumus</w:t>
      </w:r>
      <w:r w:rsidRPr="0073163F">
        <w:rPr>
          <w:sz w:val="26"/>
          <w:szCs w:val="26"/>
          <w:lang w:val="lv-LV"/>
        </w:rPr>
        <w:t xml:space="preserve">, bet Pašvaldībai ir pienākums </w:t>
      </w:r>
      <w:r w:rsidR="0073163F">
        <w:rPr>
          <w:sz w:val="26"/>
          <w:szCs w:val="26"/>
          <w:lang w:val="lv-LV"/>
        </w:rPr>
        <w:t>šos izdevumus</w:t>
      </w:r>
      <w:r w:rsidRPr="0073163F" w:rsidR="0073163F">
        <w:rPr>
          <w:sz w:val="26"/>
          <w:szCs w:val="26"/>
          <w:lang w:val="lv-LV"/>
        </w:rPr>
        <w:t xml:space="preserve"> </w:t>
      </w:r>
      <w:r w:rsidRPr="0073163F">
        <w:rPr>
          <w:sz w:val="26"/>
          <w:szCs w:val="26"/>
          <w:lang w:val="lv-LV"/>
        </w:rPr>
        <w:t>atlīdzināt.</w:t>
      </w:r>
    </w:p>
    <w:p w:rsidR="009C569B" w:rsidRPr="00ED407D" w:rsidP="00315AFC" w14:paraId="6766E963" w14:textId="77777777">
      <w:pPr>
        <w:pStyle w:val="Standard"/>
        <w:numPr>
          <w:ilvl w:val="1"/>
          <w:numId w:val="3"/>
        </w:numPr>
        <w:jc w:val="both"/>
        <w:rPr>
          <w:sz w:val="26"/>
          <w:szCs w:val="26"/>
          <w:lang w:val="lv-LV"/>
        </w:rPr>
      </w:pPr>
      <w:r w:rsidRPr="00ED407D">
        <w:rPr>
          <w:sz w:val="26"/>
          <w:szCs w:val="26"/>
          <w:lang w:val="lv-LV"/>
        </w:rPr>
        <w:t xml:space="preserve">CSDD līdz katra mēneša 15. datumam sagatavo un elektroniski </w:t>
      </w:r>
      <w:r w:rsidRPr="00ED407D">
        <w:rPr>
          <w:sz w:val="26"/>
          <w:szCs w:val="26"/>
          <w:lang w:val="lv-LV"/>
        </w:rPr>
        <w:t>nosūta</w:t>
      </w:r>
      <w:r w:rsidRPr="00ED407D">
        <w:rPr>
          <w:sz w:val="26"/>
          <w:szCs w:val="26"/>
          <w:lang w:val="lv-LV"/>
        </w:rPr>
        <w:t xml:space="preserve"> Pašvaldībai rēķinu (turpmāk – elektroniskais rēķins) par iepriekšējā mēnesī sniegtajiem pakalpojumiem. Rēķins tiek sagatavots elektroniski, ievērojot normatīvajos aktos noteiktās prasības, un ir derīgs bez paraksta. Elektroniski sagatavots rēķins uzskatāms par saistošu Pašvaldībai, ja tas satur atsauci uz Līgumu un norādi, ka tas sagatavots elektroniski un derīgs bez paraksta.</w:t>
      </w:r>
    </w:p>
    <w:p w:rsidR="009C569B" w:rsidRPr="008E0D0B" w:rsidP="00315AFC" w14:paraId="72145972" w14:textId="77777777">
      <w:pPr>
        <w:pStyle w:val="Standard"/>
        <w:numPr>
          <w:ilvl w:val="1"/>
          <w:numId w:val="3"/>
        </w:numPr>
        <w:jc w:val="both"/>
        <w:rPr>
          <w:sz w:val="26"/>
          <w:szCs w:val="26"/>
          <w:lang w:val="lv-LV"/>
        </w:rPr>
      </w:pPr>
      <w:r w:rsidRPr="008E0D0B">
        <w:rPr>
          <w:sz w:val="26"/>
          <w:szCs w:val="26"/>
          <w:lang w:val="lv-LV"/>
        </w:rPr>
        <w:t xml:space="preserve">CSDD elektroniskā rēķina iesniegšanai izmanto Pašvaldības tīmekļa vietni </w:t>
      </w:r>
      <w:hyperlink r:id="rId8" w:history="1">
        <w:r w:rsidRPr="008E0D0B">
          <w:rPr>
            <w:rStyle w:val="Hyperlink"/>
            <w:sz w:val="26"/>
            <w:szCs w:val="26"/>
            <w:lang w:val="lv-LV"/>
          </w:rPr>
          <w:t>www.eriga.lv</w:t>
        </w:r>
      </w:hyperlink>
      <w:r w:rsidRPr="008E0D0B">
        <w:rPr>
          <w:sz w:val="26"/>
          <w:szCs w:val="26"/>
          <w:lang w:val="lv-LV"/>
        </w:rPr>
        <w:t xml:space="preserve"> (turpmāk - Tīmekļa vietne).</w:t>
      </w:r>
    </w:p>
    <w:p w:rsidR="009C569B" w:rsidRPr="008E0D0B" w:rsidP="00315AFC" w14:paraId="11B86C7E" w14:textId="77777777">
      <w:pPr>
        <w:pStyle w:val="Standard"/>
        <w:numPr>
          <w:ilvl w:val="1"/>
          <w:numId w:val="3"/>
        </w:numPr>
        <w:jc w:val="both"/>
        <w:rPr>
          <w:sz w:val="26"/>
          <w:szCs w:val="26"/>
          <w:lang w:val="lv-LV"/>
        </w:rPr>
      </w:pPr>
      <w:r w:rsidRPr="008E0D0B">
        <w:rPr>
          <w:sz w:val="26"/>
          <w:szCs w:val="26"/>
          <w:lang w:val="lv-LV"/>
        </w:rPr>
        <w:t xml:space="preserve">Sagatavojot elektronisko rēķinu, CSDD kā maksātāju norāda Rīgas </w:t>
      </w:r>
      <w:r w:rsidRPr="008E0D0B">
        <w:rPr>
          <w:sz w:val="26"/>
          <w:szCs w:val="26"/>
          <w:lang w:val="lv-LV"/>
        </w:rPr>
        <w:t>valstspilsētas</w:t>
      </w:r>
      <w:r w:rsidRPr="008E0D0B">
        <w:rPr>
          <w:sz w:val="26"/>
          <w:szCs w:val="26"/>
          <w:lang w:val="lv-LV"/>
        </w:rPr>
        <w:t xml:space="preserve"> pašvaldības Finanšu departamentu (adrese Kungu iela 7/9, Rīga, LV-1050, NMR kods: 90011524360, PVN reģistrācijas Nr.LV90011524360, konts LV69RIKO0000084239677, bankas kods: RIKOLV2X, banka: </w:t>
      </w:r>
      <w:r w:rsidRPr="008E0D0B">
        <w:rPr>
          <w:sz w:val="26"/>
          <w:szCs w:val="26"/>
          <w:lang w:val="lv-LV"/>
        </w:rPr>
        <w:t>Luminor</w:t>
      </w:r>
      <w:r w:rsidRPr="008E0D0B">
        <w:rPr>
          <w:sz w:val="26"/>
          <w:szCs w:val="26"/>
          <w:lang w:val="lv-LV"/>
        </w:rPr>
        <w:t xml:space="preserve"> </w:t>
      </w:r>
      <w:r w:rsidRPr="008E0D0B">
        <w:rPr>
          <w:sz w:val="26"/>
          <w:szCs w:val="26"/>
          <w:lang w:val="lv-LV"/>
        </w:rPr>
        <w:t>Bank</w:t>
      </w:r>
      <w:r w:rsidRPr="008E0D0B">
        <w:rPr>
          <w:sz w:val="26"/>
          <w:szCs w:val="26"/>
          <w:lang w:val="lv-LV"/>
        </w:rPr>
        <w:t xml:space="preserve"> AS Latvijas filiāle)</w:t>
      </w:r>
      <w:r>
        <w:rPr>
          <w:sz w:val="26"/>
          <w:szCs w:val="26"/>
          <w:lang w:val="lv-LV"/>
        </w:rPr>
        <w:t>, ja tas Pašvaldības Tīmekļa vietnē ir tehniski iespējams.</w:t>
      </w:r>
    </w:p>
    <w:p w:rsidR="009C569B" w:rsidRPr="008E0D0B" w:rsidP="00315AFC" w14:paraId="6B26DDD6" w14:textId="77777777">
      <w:pPr>
        <w:pStyle w:val="Standard"/>
        <w:numPr>
          <w:ilvl w:val="1"/>
          <w:numId w:val="3"/>
        </w:numPr>
        <w:jc w:val="both"/>
        <w:rPr>
          <w:sz w:val="26"/>
          <w:szCs w:val="26"/>
          <w:lang w:val="lv-LV"/>
        </w:rPr>
      </w:pPr>
      <w:r w:rsidRPr="008E0D0B">
        <w:rPr>
          <w:sz w:val="26"/>
          <w:szCs w:val="26"/>
          <w:lang w:val="lv-LV"/>
        </w:rPr>
        <w:t>Elektroniskā rēķina iesniegšanas kārtība:</w:t>
      </w:r>
    </w:p>
    <w:p w:rsidR="009C569B" w:rsidRPr="008E0D0B" w:rsidP="00315AFC" w14:paraId="4D194032" w14:textId="77777777">
      <w:pPr>
        <w:pStyle w:val="Standard"/>
        <w:numPr>
          <w:ilvl w:val="2"/>
          <w:numId w:val="3"/>
        </w:numPr>
        <w:jc w:val="both"/>
        <w:rPr>
          <w:sz w:val="26"/>
          <w:szCs w:val="26"/>
          <w:lang w:val="lv-LV"/>
        </w:rPr>
      </w:pPr>
      <w:r w:rsidRPr="008E0D0B">
        <w:rPr>
          <w:sz w:val="26"/>
          <w:szCs w:val="26"/>
          <w:lang w:val="lv-LV"/>
        </w:rPr>
        <w:t>CSDD sagatavo elektronisko rēķinu atbilstoši Tīmekļa vietnē sadaļā “Rēķinu iesniegšana” norādītajai informācijai par elektroniskā rēķina formātu;</w:t>
      </w:r>
    </w:p>
    <w:p w:rsidR="009C569B" w:rsidRPr="008E0D0B" w:rsidP="00315AFC" w14:paraId="5CC095E7" w14:textId="77777777">
      <w:pPr>
        <w:pStyle w:val="Standard"/>
        <w:numPr>
          <w:ilvl w:val="2"/>
          <w:numId w:val="3"/>
        </w:numPr>
        <w:jc w:val="both"/>
        <w:rPr>
          <w:sz w:val="26"/>
          <w:szCs w:val="26"/>
          <w:lang w:val="lv-LV"/>
        </w:rPr>
      </w:pPr>
      <w:r w:rsidRPr="008E0D0B">
        <w:rPr>
          <w:sz w:val="26"/>
          <w:szCs w:val="26"/>
          <w:lang w:val="lv-LV"/>
        </w:rPr>
        <w:t>CSDD rēķinā norāda Pašvaldības kodu 215;</w:t>
      </w:r>
    </w:p>
    <w:p w:rsidR="009C569B" w:rsidRPr="008E0D0B" w:rsidP="00315AFC" w14:paraId="6343B3A8" w14:textId="77777777">
      <w:pPr>
        <w:pStyle w:val="Standard"/>
        <w:numPr>
          <w:ilvl w:val="2"/>
          <w:numId w:val="3"/>
        </w:numPr>
        <w:jc w:val="both"/>
        <w:rPr>
          <w:sz w:val="26"/>
          <w:szCs w:val="26"/>
          <w:lang w:val="lv-LV"/>
        </w:rPr>
      </w:pPr>
      <w:r w:rsidRPr="008E0D0B">
        <w:rPr>
          <w:sz w:val="26"/>
          <w:szCs w:val="26"/>
          <w:lang w:val="lv-LV"/>
        </w:rPr>
        <w:t>CSDD iesniedz elektroniskos rēķinus Pašvaldībai apmaksai, izvēloties  vienu no šādiem rēķina piegādes veidiem:</w:t>
      </w:r>
    </w:p>
    <w:p w:rsidR="009C569B" w:rsidRPr="008E0D0B" w:rsidP="00315AFC" w14:paraId="37500DB9" w14:textId="77777777">
      <w:pPr>
        <w:pStyle w:val="Standard"/>
        <w:numPr>
          <w:ilvl w:val="3"/>
          <w:numId w:val="3"/>
        </w:numPr>
        <w:jc w:val="both"/>
        <w:rPr>
          <w:sz w:val="26"/>
          <w:szCs w:val="26"/>
          <w:lang w:val="lv-LV"/>
        </w:rPr>
      </w:pPr>
      <w:r w:rsidRPr="008E0D0B">
        <w:rPr>
          <w:sz w:val="26"/>
          <w:szCs w:val="26"/>
          <w:lang w:val="lv-LV"/>
        </w:rPr>
        <w:t>izveido programmatūru datu apmaiņai starp CSDD norēķinu sistēmu un Pašvaldības vienoto informācijas sistēmu (WEB API);</w:t>
      </w:r>
    </w:p>
    <w:p w:rsidR="009C569B" w:rsidRPr="008E0D0B" w:rsidP="00315AFC" w14:paraId="152B35F2" w14:textId="77777777">
      <w:pPr>
        <w:pStyle w:val="Standard"/>
        <w:numPr>
          <w:ilvl w:val="3"/>
          <w:numId w:val="3"/>
        </w:numPr>
        <w:jc w:val="both"/>
        <w:rPr>
          <w:sz w:val="26"/>
          <w:szCs w:val="26"/>
          <w:lang w:val="lv-LV"/>
        </w:rPr>
      </w:pPr>
      <w:r w:rsidRPr="008E0D0B">
        <w:rPr>
          <w:sz w:val="26"/>
          <w:szCs w:val="26"/>
          <w:lang w:val="lv-LV"/>
        </w:rPr>
        <w:t>augšupielādē rēķinu failus Tīmekļa vietnē atbilstoši sadaļā ”Rēķinu iesniegšana” norādītajai informācijai par failu augšupielādi XML formātā;</w:t>
      </w:r>
    </w:p>
    <w:p w:rsidR="009C569B" w:rsidRPr="008E0D0B" w:rsidP="00315AFC" w14:paraId="35C1402F" w14:textId="77777777">
      <w:pPr>
        <w:pStyle w:val="Standard"/>
        <w:numPr>
          <w:ilvl w:val="3"/>
          <w:numId w:val="3"/>
        </w:numPr>
        <w:jc w:val="both"/>
        <w:rPr>
          <w:sz w:val="26"/>
          <w:szCs w:val="26"/>
          <w:lang w:val="lv-LV"/>
        </w:rPr>
      </w:pPr>
      <w:r w:rsidRPr="008E0D0B">
        <w:rPr>
          <w:sz w:val="26"/>
          <w:szCs w:val="26"/>
          <w:lang w:val="lv-LV"/>
        </w:rPr>
        <w:t xml:space="preserve">izmanto manuālu rēķina informācijas ievades </w:t>
      </w:r>
      <w:r w:rsidRPr="008E0D0B">
        <w:rPr>
          <w:sz w:val="26"/>
          <w:szCs w:val="26"/>
          <w:lang w:val="lv-LV"/>
        </w:rPr>
        <w:t>Web</w:t>
      </w:r>
      <w:r w:rsidRPr="008E0D0B">
        <w:rPr>
          <w:sz w:val="26"/>
          <w:szCs w:val="26"/>
          <w:lang w:val="lv-LV"/>
        </w:rPr>
        <w:t xml:space="preserve"> formu Tīmekļa vietnē sadaļā ”Rēķinu iesniegšana”.</w:t>
      </w:r>
    </w:p>
    <w:p w:rsidR="009C569B" w:rsidRPr="008E0D0B" w:rsidP="00315AFC" w14:paraId="51C8188D" w14:textId="77777777">
      <w:pPr>
        <w:pStyle w:val="Standard"/>
        <w:numPr>
          <w:ilvl w:val="2"/>
          <w:numId w:val="3"/>
        </w:numPr>
        <w:jc w:val="both"/>
        <w:rPr>
          <w:sz w:val="26"/>
          <w:szCs w:val="26"/>
          <w:lang w:val="lv-LV"/>
        </w:rPr>
      </w:pPr>
      <w:r w:rsidRPr="008E0D0B">
        <w:rPr>
          <w:sz w:val="26"/>
          <w:szCs w:val="26"/>
          <w:lang w:val="lv-LV"/>
        </w:rPr>
        <w:t>Līgumā noteiktā kārtībā iesniegts elektroniskais rēķins nodrošina Pusēm elektroniskā rēķina izcelsmes autentiskumu un satura integritāti.</w:t>
      </w:r>
    </w:p>
    <w:p w:rsidR="009C569B" w:rsidRPr="008E0D0B" w:rsidP="00315AFC" w14:paraId="0462AC06" w14:textId="77777777">
      <w:pPr>
        <w:pStyle w:val="Standard"/>
        <w:numPr>
          <w:ilvl w:val="2"/>
          <w:numId w:val="3"/>
        </w:numPr>
        <w:jc w:val="both"/>
        <w:rPr>
          <w:sz w:val="26"/>
          <w:szCs w:val="26"/>
          <w:lang w:val="lv-LV"/>
        </w:rPr>
      </w:pPr>
      <w:r w:rsidRPr="008E0D0B">
        <w:rPr>
          <w:sz w:val="26"/>
          <w:szCs w:val="26"/>
          <w:lang w:val="lv-LV"/>
        </w:rPr>
        <w:t>Puses vienojas, ka elektroniskā rēķina apmaksas termiņu skaita no dienas, kad CSDD atbilstoši Tīmekļa vietnē sadaļā ”Rēķinu iesniegšana” norādītajai informācijai par elektroniskā rēķina formātu, ir iesniegusi Pašvaldībai elektronisku rēķinu, ar nosacījumu, ka CSDD ir iesniegusi pareizi, atbilstoši Līguma nosacījumiem, aizpildītu elektronisko rēķinu un Pašvaldība to ir pieņēmusi apmaksai.</w:t>
      </w:r>
    </w:p>
    <w:p w:rsidR="009C569B" w:rsidRPr="008E0D0B" w:rsidP="00315AFC" w14:paraId="586E0AA4" w14:textId="77777777">
      <w:pPr>
        <w:pStyle w:val="Standard"/>
        <w:numPr>
          <w:ilvl w:val="2"/>
          <w:numId w:val="3"/>
        </w:numPr>
        <w:jc w:val="both"/>
        <w:rPr>
          <w:sz w:val="26"/>
          <w:szCs w:val="26"/>
          <w:lang w:val="lv-LV"/>
        </w:rPr>
      </w:pPr>
      <w:r w:rsidRPr="008E0D0B">
        <w:rPr>
          <w:sz w:val="26"/>
          <w:szCs w:val="26"/>
          <w:lang w:val="lv-LV"/>
        </w:rPr>
        <w:t xml:space="preserve">Ja CSDD ir iesniegusi nepareizi aizpildītu un/vai Līguma nosacījumiem neatbilstošu elektronisko rēķinu, Pašvaldība šādu rēķinu apmaksai nepieņem un </w:t>
      </w:r>
      <w:r w:rsidRPr="008E0D0B">
        <w:rPr>
          <w:sz w:val="26"/>
          <w:szCs w:val="26"/>
          <w:lang w:val="lv-LV"/>
        </w:rPr>
        <w:t>neakceptē. CSDD ir pienākums iesniegt atkārtoti, pareizi un Līguma nosacījumiem atbilstoši aizpildītu elektronisko rēķinu. Šādā situācijā elektroniskā rēķina apmaksas termiņu skaita no dienas, kad CSDD ir iesniegusi atkārtoto, pareizi, atbilstoši Līguma nosacījumiem aizpildītu, elektronisko rēķinu.</w:t>
      </w:r>
      <w:bookmarkStart w:id="5" w:name="_Hlk117015512"/>
    </w:p>
    <w:p w:rsidR="009C569B" w:rsidRPr="008E0D0B" w:rsidP="00315AFC" w14:paraId="109B12B8" w14:textId="77777777">
      <w:pPr>
        <w:pStyle w:val="Standard"/>
        <w:numPr>
          <w:ilvl w:val="1"/>
          <w:numId w:val="3"/>
        </w:numPr>
        <w:jc w:val="both"/>
        <w:rPr>
          <w:sz w:val="26"/>
          <w:szCs w:val="26"/>
          <w:lang w:val="lv-LV"/>
        </w:rPr>
      </w:pPr>
      <w:r w:rsidRPr="008E0D0B">
        <w:rPr>
          <w:sz w:val="26"/>
          <w:szCs w:val="26"/>
          <w:lang w:val="lv-LV"/>
        </w:rPr>
        <w:t>Pašvaldība pārbauda saņemtos rēķinus un to atbilstības gadījumā 10 (desmit) darb</w:t>
      </w:r>
      <w:r>
        <w:rPr>
          <w:sz w:val="26"/>
          <w:szCs w:val="26"/>
          <w:lang w:val="lv-LV"/>
        </w:rPr>
        <w:t xml:space="preserve">a </w:t>
      </w:r>
      <w:r w:rsidRPr="008E0D0B">
        <w:rPr>
          <w:sz w:val="26"/>
          <w:szCs w:val="26"/>
          <w:lang w:val="lv-LV"/>
        </w:rPr>
        <w:t>dienu laikā pārskaita rēķinā norādīto summu uz Līguma 11. punktā norādīto CSDD bankas kontu. Ja konstatētas nepilnības, Pašvaldība pieprasa CSDD sniegt papildu informāciju vai 2 (divu) darb</w:t>
      </w:r>
      <w:r>
        <w:rPr>
          <w:sz w:val="26"/>
          <w:szCs w:val="26"/>
          <w:lang w:val="lv-LV"/>
        </w:rPr>
        <w:t xml:space="preserve">a </w:t>
      </w:r>
      <w:r w:rsidRPr="008E0D0B">
        <w:rPr>
          <w:sz w:val="26"/>
          <w:szCs w:val="26"/>
          <w:lang w:val="lv-LV"/>
        </w:rPr>
        <w:t>dienu laikā iesniegt precizētu rēķinu.</w:t>
      </w:r>
    </w:p>
    <w:bookmarkEnd w:id="5"/>
    <w:p w:rsidR="009C569B" w:rsidRPr="008E0D0B" w:rsidP="00315AFC" w14:paraId="2829C7DB" w14:textId="77777777">
      <w:pPr>
        <w:pStyle w:val="Heading3"/>
        <w:numPr>
          <w:ilvl w:val="0"/>
          <w:numId w:val="3"/>
        </w:numPr>
        <w:spacing w:before="240"/>
        <w:ind w:left="0" w:firstLine="0"/>
        <w:rPr>
          <w:sz w:val="26"/>
          <w:szCs w:val="26"/>
        </w:rPr>
      </w:pPr>
      <w:r w:rsidRPr="008E0D0B">
        <w:rPr>
          <w:sz w:val="26"/>
          <w:szCs w:val="26"/>
        </w:rPr>
        <w:t>Pušu atbildība</w:t>
      </w:r>
    </w:p>
    <w:p w:rsidR="009C569B" w:rsidRPr="008E0D0B" w:rsidP="00315AFC" w14:paraId="65E4DA13" w14:textId="77777777">
      <w:pPr>
        <w:pStyle w:val="Standard"/>
        <w:numPr>
          <w:ilvl w:val="1"/>
          <w:numId w:val="3"/>
        </w:numPr>
        <w:jc w:val="both"/>
        <w:rPr>
          <w:sz w:val="26"/>
          <w:szCs w:val="26"/>
          <w:lang w:val="lv-LV"/>
        </w:rPr>
      </w:pPr>
      <w:r w:rsidRPr="008E0D0B">
        <w:rPr>
          <w:sz w:val="26"/>
          <w:szCs w:val="26"/>
          <w:lang w:val="lv-LV"/>
        </w:rPr>
        <w:t>Pašvaldība ir atbildīga par Iekārtu darbības nodrošināšanu, lai CSDD iegūtu informāciju, kas nepieciešama Informācijas apstrādei, Lēmumu un Atgādinājumu sagatavošanai un nosūtīšanai, kā arī Pašvaldība ir atbildīga par CSDD sniegto pakalpojumu apmaksu un citu Līgumā noteikto saistību pienācīgu un savlaicīgu izpildi.</w:t>
      </w:r>
    </w:p>
    <w:p w:rsidR="009C569B" w:rsidRPr="008E0D0B" w:rsidP="00315AFC" w14:paraId="178EE99D" w14:textId="77777777">
      <w:pPr>
        <w:pStyle w:val="Standard"/>
        <w:numPr>
          <w:ilvl w:val="1"/>
          <w:numId w:val="3"/>
        </w:numPr>
        <w:jc w:val="both"/>
        <w:rPr>
          <w:sz w:val="26"/>
          <w:szCs w:val="26"/>
          <w:lang w:val="lv-LV"/>
        </w:rPr>
      </w:pPr>
      <w:r w:rsidRPr="008E0D0B">
        <w:rPr>
          <w:sz w:val="26"/>
          <w:szCs w:val="26"/>
          <w:lang w:val="lv-LV"/>
        </w:rPr>
        <w:t>Pašvaldība ir atbildīga par CSDD savlaicīgu nodrošināšanu ar Informācijas apstrādei, Lēmumu un Atgādinājumu nosūtīšanai nepieciešamo informāciju, Informācijas apstrādes izpildes kārtības un termiņu ievērošanu,</w:t>
      </w:r>
      <w:r w:rsidRPr="008E0D0B">
        <w:rPr>
          <w:lang w:val="lv-LV"/>
        </w:rPr>
        <w:t xml:space="preserve"> </w:t>
      </w:r>
      <w:r w:rsidRPr="008E0D0B">
        <w:rPr>
          <w:sz w:val="26"/>
          <w:szCs w:val="26"/>
          <w:lang w:val="lv-LV"/>
        </w:rPr>
        <w:t>un citu Līgumā noteikto saistību pienācīgu un savlaicīgu izpildi.</w:t>
      </w:r>
    </w:p>
    <w:p w:rsidR="009C569B" w:rsidRPr="008E0D0B" w:rsidP="00315AFC" w14:paraId="60A4F64A" w14:textId="77777777">
      <w:pPr>
        <w:pStyle w:val="Standard"/>
        <w:numPr>
          <w:ilvl w:val="1"/>
          <w:numId w:val="3"/>
        </w:numPr>
        <w:jc w:val="both"/>
        <w:rPr>
          <w:sz w:val="26"/>
          <w:szCs w:val="26"/>
          <w:lang w:val="lv-LV"/>
        </w:rPr>
      </w:pPr>
      <w:r w:rsidRPr="008E0D0B">
        <w:rPr>
          <w:sz w:val="26"/>
          <w:szCs w:val="26"/>
          <w:lang w:val="lv-LV"/>
        </w:rPr>
        <w:t xml:space="preserve">CSDD ir atbildīga par Informācijas apstrādi, Lēmumu un Atgādinājumu nosūtīšanu </w:t>
      </w:r>
      <w:bookmarkStart w:id="6" w:name="_Hlk107500990"/>
      <w:r w:rsidRPr="008E0D0B">
        <w:rPr>
          <w:sz w:val="26"/>
          <w:szCs w:val="26"/>
          <w:lang w:val="lv-LV"/>
        </w:rPr>
        <w:t xml:space="preserve">un </w:t>
      </w:r>
      <w:bookmarkEnd w:id="6"/>
      <w:r w:rsidRPr="008E0D0B">
        <w:rPr>
          <w:sz w:val="26"/>
          <w:szCs w:val="26"/>
          <w:lang w:val="lv-LV"/>
        </w:rPr>
        <w:t>citu Līgumā noteikto saistību pienācīgu un savlaicīgu izpildi.</w:t>
      </w:r>
    </w:p>
    <w:p w:rsidR="009C569B" w:rsidRPr="008E0D0B" w:rsidP="00315AFC" w14:paraId="33894EF3" w14:textId="77777777">
      <w:pPr>
        <w:pStyle w:val="Standard"/>
        <w:numPr>
          <w:ilvl w:val="1"/>
          <w:numId w:val="3"/>
        </w:numPr>
        <w:jc w:val="both"/>
        <w:rPr>
          <w:sz w:val="26"/>
          <w:szCs w:val="26"/>
          <w:lang w:val="lv-LV"/>
        </w:rPr>
      </w:pPr>
      <w:r w:rsidRPr="008E0D0B">
        <w:rPr>
          <w:sz w:val="26"/>
          <w:szCs w:val="26"/>
          <w:lang w:val="lv-LV"/>
        </w:rPr>
        <w:t>Ja Pašvaldība tīši pārkāpj Līgumā noteiktās saistības, CSDD ir tiesības vienpusēji lauzt Līgumu, pirms tam par to rakstiski brīdinot Pašvaldību vismaz 1 (vienu) mēnesi iepriekš.</w:t>
      </w:r>
    </w:p>
    <w:p w:rsidR="009C569B" w:rsidRPr="008E0D0B" w:rsidP="00315AFC" w14:paraId="35A6807E" w14:textId="77777777">
      <w:pPr>
        <w:pStyle w:val="Standard"/>
        <w:numPr>
          <w:ilvl w:val="1"/>
          <w:numId w:val="3"/>
        </w:numPr>
        <w:jc w:val="both"/>
        <w:rPr>
          <w:sz w:val="26"/>
          <w:szCs w:val="26"/>
          <w:lang w:val="lv-LV"/>
        </w:rPr>
      </w:pPr>
      <w:r w:rsidRPr="008E0D0B">
        <w:rPr>
          <w:sz w:val="26"/>
          <w:szCs w:val="26"/>
          <w:lang w:val="lv-LV"/>
        </w:rPr>
        <w:t>Ja CSDD pārkāpj Līgumā noteiktās saistības, tostarp, bet ne tikai, nepamatoti bloķē Reģistra</w:t>
      </w:r>
      <w:r w:rsidRPr="008E0D0B">
        <w:rPr>
          <w:lang w:val="lv-LV"/>
        </w:rPr>
        <w:t xml:space="preserve"> </w:t>
      </w:r>
      <w:r w:rsidRPr="008E0D0B">
        <w:rPr>
          <w:sz w:val="26"/>
          <w:szCs w:val="26"/>
          <w:lang w:val="lv-LV"/>
        </w:rPr>
        <w:t>autorizētajam lietotājam piešķirtās lietotāja tiesības vai citādi tīši kavē Līguma izpildi, tādējādi traucējot Pašvaldības funkciju izpildei, Pašvaldībai ir tiesības lauzt Līgumu, pirms tam par to rakstiski brīdinot CSDD vismaz 1 (vienu) mēnesi iepriekš.</w:t>
      </w:r>
    </w:p>
    <w:p w:rsidR="009C569B" w:rsidRPr="008E0D0B" w:rsidP="00315AFC" w14:paraId="4F9C2ECD" w14:textId="77777777">
      <w:pPr>
        <w:pStyle w:val="Standard"/>
        <w:numPr>
          <w:ilvl w:val="1"/>
          <w:numId w:val="3"/>
        </w:numPr>
        <w:jc w:val="both"/>
        <w:rPr>
          <w:sz w:val="26"/>
          <w:szCs w:val="26"/>
          <w:lang w:val="lv-LV"/>
        </w:rPr>
      </w:pPr>
      <w:r w:rsidRPr="008E0D0B">
        <w:rPr>
          <w:sz w:val="26"/>
          <w:szCs w:val="26"/>
          <w:lang w:val="lv-LV"/>
        </w:rPr>
        <w:t>Puses ir atbildīgas par zaudējumiem, kas radušies citai Pusei vai trešajām personām, ja tās pārkāpušas Līgumā noteiktās saistības, vai, ja zaudējumi radīti Pušu uzturēto informācijas sistēmu darbības traucējumu vai nepilnību dēļ.</w:t>
      </w:r>
    </w:p>
    <w:p w:rsidR="009C569B" w:rsidRPr="008E0D0B" w:rsidP="00315AFC" w14:paraId="35BC3DD3" w14:textId="77777777">
      <w:pPr>
        <w:pStyle w:val="Standard"/>
        <w:numPr>
          <w:ilvl w:val="1"/>
          <w:numId w:val="3"/>
        </w:numPr>
        <w:jc w:val="both"/>
        <w:rPr>
          <w:sz w:val="26"/>
          <w:szCs w:val="26"/>
          <w:lang w:val="lv-LV"/>
        </w:rPr>
      </w:pPr>
      <w:r w:rsidRPr="008E0D0B">
        <w:rPr>
          <w:sz w:val="26"/>
          <w:szCs w:val="26"/>
          <w:lang w:val="lv-LV"/>
        </w:rPr>
        <w:t>Līguma izbeigšanas gadījumā CSDD ir atbildīga par visu dokumentu un informācijas, ko CSDD ir saņēmusi, kā arī uzturējusi sakarā ar Līguma izpildi, saglabāšanu un nezūdamības nodrošināšanu, un tās nodošanu Pašvaldībai saskaņā ar tās pieprasījumiem, kā arī par fizisku personu datu, kuru apstrādei CSDD vairs nav tiesiskā pamata, dzēšanu, par to pirms tam informējot Puses.</w:t>
      </w:r>
    </w:p>
    <w:p w:rsidR="009C569B" w:rsidRPr="008E0D0B" w:rsidP="00315AFC" w14:paraId="119C88D8" w14:textId="77777777">
      <w:pPr>
        <w:pStyle w:val="Heading2"/>
        <w:numPr>
          <w:ilvl w:val="0"/>
          <w:numId w:val="3"/>
        </w:numPr>
        <w:spacing w:before="240"/>
        <w:ind w:left="0" w:firstLine="0"/>
        <w:jc w:val="center"/>
        <w:rPr>
          <w:sz w:val="26"/>
          <w:szCs w:val="26"/>
        </w:rPr>
      </w:pPr>
      <w:r w:rsidRPr="008E0D0B">
        <w:rPr>
          <w:sz w:val="26"/>
          <w:szCs w:val="26"/>
        </w:rPr>
        <w:t>Līguma darbības termiņš</w:t>
      </w:r>
    </w:p>
    <w:p w:rsidR="009C569B" w:rsidRPr="008E0D0B" w:rsidP="00315AFC" w14:paraId="3D3A7AFE" w14:textId="77777777">
      <w:pPr>
        <w:pStyle w:val="Standard"/>
        <w:numPr>
          <w:ilvl w:val="1"/>
          <w:numId w:val="3"/>
        </w:numPr>
        <w:jc w:val="both"/>
        <w:rPr>
          <w:sz w:val="26"/>
          <w:szCs w:val="26"/>
          <w:lang w:val="lv-LV"/>
        </w:rPr>
      </w:pPr>
      <w:r w:rsidRPr="008E0D0B">
        <w:rPr>
          <w:sz w:val="26"/>
          <w:szCs w:val="26"/>
          <w:lang w:val="lv-LV"/>
        </w:rPr>
        <w:t>Līgums stājas spēkā pēc pēdējā droša elektroniskā paraksta un tā laika zīmoga pievienošanas un ir spēkā 5 (piecus) gadus, nodrošinot Līgumā noteiktos informācijas glabāšanas termiņus.</w:t>
      </w:r>
    </w:p>
    <w:p w:rsidR="009C569B" w:rsidRPr="008E0D0B" w:rsidP="00315AFC" w14:paraId="078D48C7" w14:textId="77777777">
      <w:pPr>
        <w:pStyle w:val="Standard"/>
        <w:numPr>
          <w:ilvl w:val="1"/>
          <w:numId w:val="3"/>
        </w:numPr>
        <w:jc w:val="both"/>
        <w:rPr>
          <w:sz w:val="26"/>
          <w:szCs w:val="26"/>
          <w:lang w:val="lv-LV"/>
        </w:rPr>
      </w:pPr>
      <w:r w:rsidRPr="008E0D0B">
        <w:rPr>
          <w:sz w:val="26"/>
          <w:szCs w:val="26"/>
          <w:lang w:val="lv-LV"/>
        </w:rPr>
        <w:t>Katra Puse var izbeigt Līguma darbību ar motivētu iesniegumu, rakstiski brīdinot Puses vismaz 1 (vienu) mēnesi iepriekš.</w:t>
      </w:r>
    </w:p>
    <w:p w:rsidR="009C569B" w:rsidRPr="008E0D0B" w:rsidP="00315AFC" w14:paraId="522DC05A" w14:textId="77777777">
      <w:pPr>
        <w:pStyle w:val="Heading3"/>
        <w:numPr>
          <w:ilvl w:val="0"/>
          <w:numId w:val="3"/>
        </w:numPr>
        <w:spacing w:before="240"/>
        <w:ind w:left="0" w:firstLine="0"/>
        <w:rPr>
          <w:bCs/>
          <w:sz w:val="26"/>
          <w:szCs w:val="26"/>
        </w:rPr>
      </w:pPr>
      <w:r w:rsidRPr="008E0D0B">
        <w:rPr>
          <w:bCs/>
          <w:sz w:val="26"/>
          <w:szCs w:val="26"/>
        </w:rPr>
        <w:t>Nepārvarama vara</w:t>
      </w:r>
    </w:p>
    <w:p w:rsidR="009C569B" w:rsidRPr="008E0D0B" w:rsidP="00315AFC" w14:paraId="4039102A" w14:textId="77777777">
      <w:pPr>
        <w:pStyle w:val="Standard"/>
        <w:numPr>
          <w:ilvl w:val="1"/>
          <w:numId w:val="3"/>
        </w:numPr>
        <w:jc w:val="both"/>
        <w:rPr>
          <w:sz w:val="26"/>
          <w:szCs w:val="26"/>
          <w:lang w:val="lv-LV"/>
        </w:rPr>
      </w:pPr>
      <w:r w:rsidRPr="008E0D0B">
        <w:rPr>
          <w:sz w:val="26"/>
          <w:szCs w:val="26"/>
          <w:lang w:val="lv-LV"/>
        </w:rPr>
        <w:t>Puses tiek atbrīvotas no atbildības par Līguma pilnīgu vai daļēju neizpildi, ja šāda neizpilde radusies nepārvaramas varas</w:t>
      </w:r>
      <w:r w:rsidRPr="008E0D0B">
        <w:rPr>
          <w:lang w:val="lv-LV"/>
        </w:rPr>
        <w:t xml:space="preserve"> </w:t>
      </w:r>
      <w:r w:rsidRPr="008E0D0B">
        <w:rPr>
          <w:sz w:val="26"/>
          <w:szCs w:val="26"/>
          <w:lang w:val="lv-LV"/>
        </w:rPr>
        <w:t xml:space="preserve"> vai ārkārtēju apstākļu rezultātā, kuru darbība sākusies pēc Līguma spēkā stāšanās un kurus nevarēja iepriekš ne paredzēt, ne novērst.</w:t>
      </w:r>
    </w:p>
    <w:p w:rsidR="009C569B" w:rsidRPr="008E0D0B" w:rsidP="00315AFC" w14:paraId="682E026F" w14:textId="77777777">
      <w:pPr>
        <w:pStyle w:val="Standard"/>
        <w:numPr>
          <w:ilvl w:val="1"/>
          <w:numId w:val="3"/>
        </w:numPr>
        <w:jc w:val="both"/>
        <w:rPr>
          <w:sz w:val="26"/>
          <w:szCs w:val="26"/>
          <w:lang w:val="lv-LV"/>
        </w:rPr>
      </w:pPr>
      <w:r w:rsidRPr="008E0D0B">
        <w:rPr>
          <w:sz w:val="26"/>
          <w:szCs w:val="26"/>
          <w:lang w:val="lv-LV"/>
        </w:rPr>
        <w:t>Pusei, kas atsaucas uz nepārvaramu varu vai ārkārtējiem apstākļiem, 2 (divu) darb</w:t>
      </w:r>
      <w:r>
        <w:rPr>
          <w:sz w:val="26"/>
          <w:szCs w:val="26"/>
          <w:lang w:val="lv-LV"/>
        </w:rPr>
        <w:t xml:space="preserve">a </w:t>
      </w:r>
      <w:r w:rsidRPr="008E0D0B">
        <w:rPr>
          <w:sz w:val="26"/>
          <w:szCs w:val="26"/>
          <w:lang w:val="lv-LV"/>
        </w:rPr>
        <w:t xml:space="preserve">dienu laikā pēc brīža, kad tā par šādiem apstākļiem uzzinājusi, </w:t>
      </w:r>
      <w:r w:rsidRPr="008E0D0B">
        <w:rPr>
          <w:sz w:val="26"/>
          <w:szCs w:val="26"/>
          <w:lang w:val="lv-LV"/>
        </w:rPr>
        <w:t>rakstveidā</w:t>
      </w:r>
      <w:r w:rsidRPr="008E0D0B">
        <w:rPr>
          <w:sz w:val="26"/>
          <w:szCs w:val="26"/>
          <w:lang w:val="lv-LV"/>
        </w:rPr>
        <w:t xml:space="preserve"> jāziņo par tiem Pusēm. Ziņojumā jānorāda, kādā termiņā attiecīgā Puse uzskata par iespējamu un paredzama tās Līgumā paredzēto saistību izpilde.</w:t>
      </w:r>
    </w:p>
    <w:p w:rsidR="009C569B" w:rsidRPr="008E0D0B" w:rsidP="00315AFC" w14:paraId="48203ABC" w14:textId="77777777">
      <w:pPr>
        <w:pStyle w:val="Standard"/>
        <w:numPr>
          <w:ilvl w:val="1"/>
          <w:numId w:val="3"/>
        </w:numPr>
        <w:jc w:val="both"/>
        <w:rPr>
          <w:sz w:val="26"/>
          <w:szCs w:val="26"/>
          <w:lang w:val="lv-LV"/>
        </w:rPr>
      </w:pPr>
      <w:r w:rsidRPr="008E0D0B">
        <w:rPr>
          <w:sz w:val="26"/>
          <w:szCs w:val="26"/>
          <w:lang w:val="lv-LV"/>
        </w:rPr>
        <w:t>Jebkuru laika periodu, kurā attiecīgajai Pusei ir jāizpilda kāds uzdevums, var pagarināt tieši par tādu laiku, kādā attiecīgā Puse nevarēja izpildīt Līguma nosacījumus nepārvaramas varas vai ārkārtēju apstākļu dēļ.</w:t>
      </w:r>
    </w:p>
    <w:p w:rsidR="009C569B" w:rsidRPr="008E0D0B" w:rsidP="00315AFC" w14:paraId="177A130B" w14:textId="77777777">
      <w:pPr>
        <w:pStyle w:val="Heading2"/>
        <w:numPr>
          <w:ilvl w:val="0"/>
          <w:numId w:val="3"/>
        </w:numPr>
        <w:spacing w:before="240"/>
        <w:ind w:left="0" w:firstLine="0"/>
        <w:jc w:val="center"/>
        <w:rPr>
          <w:sz w:val="26"/>
          <w:szCs w:val="26"/>
        </w:rPr>
      </w:pPr>
      <w:r w:rsidRPr="008E0D0B">
        <w:rPr>
          <w:sz w:val="26"/>
          <w:szCs w:val="26"/>
        </w:rPr>
        <w:t>CSDD darbības uzraudzības kārtība, informācijas apstrādes kvalitātes novērtējuma kritēriji</w:t>
      </w:r>
    </w:p>
    <w:p w:rsidR="009C569B" w:rsidP="00315AFC" w14:paraId="4139512E" w14:textId="77777777">
      <w:pPr>
        <w:pStyle w:val="Standard"/>
        <w:numPr>
          <w:ilvl w:val="1"/>
          <w:numId w:val="3"/>
        </w:numPr>
        <w:jc w:val="both"/>
        <w:rPr>
          <w:sz w:val="26"/>
          <w:szCs w:val="26"/>
          <w:lang w:val="lv-LV"/>
        </w:rPr>
      </w:pPr>
      <w:r w:rsidRPr="008E0D0B">
        <w:rPr>
          <w:sz w:val="26"/>
          <w:szCs w:val="26"/>
          <w:lang w:val="lv-LV"/>
        </w:rPr>
        <w:t xml:space="preserve">Pašvaldība ir tiesīga rakstiski pieprasīt CSDD sniegt informāciju, kas saistīta ar </w:t>
      </w:r>
      <w:r>
        <w:rPr>
          <w:sz w:val="26"/>
          <w:szCs w:val="26"/>
          <w:lang w:val="lv-LV"/>
        </w:rPr>
        <w:t>I</w:t>
      </w:r>
      <w:r w:rsidRPr="008E0D0B">
        <w:rPr>
          <w:sz w:val="26"/>
          <w:szCs w:val="26"/>
          <w:lang w:val="lv-LV"/>
        </w:rPr>
        <w:t>nformācijas apstrādi, un CSDD ir pienākums ne vēlāk kā 5 (piecu) darb</w:t>
      </w:r>
      <w:r>
        <w:rPr>
          <w:sz w:val="26"/>
          <w:szCs w:val="26"/>
          <w:lang w:val="lv-LV"/>
        </w:rPr>
        <w:t xml:space="preserve">a </w:t>
      </w:r>
      <w:r w:rsidRPr="008E0D0B">
        <w:rPr>
          <w:sz w:val="26"/>
          <w:szCs w:val="26"/>
          <w:lang w:val="lv-LV"/>
        </w:rPr>
        <w:t xml:space="preserve">dienu laikā pēc rakstiska pieprasījuma saņemšanas rakstiski sniegt pieprasīto informāciju </w:t>
      </w:r>
      <w:r>
        <w:rPr>
          <w:sz w:val="26"/>
          <w:szCs w:val="26"/>
          <w:lang w:val="lv-LV"/>
        </w:rPr>
        <w:t>Pašvaldībai</w:t>
      </w:r>
      <w:r w:rsidRPr="008E0D0B">
        <w:rPr>
          <w:sz w:val="26"/>
          <w:szCs w:val="26"/>
          <w:lang w:val="lv-LV"/>
        </w:rPr>
        <w:t>.</w:t>
      </w:r>
    </w:p>
    <w:p w:rsidR="009C569B" w:rsidRPr="008E0D0B" w:rsidP="00315AFC" w14:paraId="4EEC36CA" w14:textId="77777777">
      <w:pPr>
        <w:pStyle w:val="Standard"/>
        <w:numPr>
          <w:ilvl w:val="1"/>
          <w:numId w:val="3"/>
        </w:numPr>
        <w:jc w:val="both"/>
        <w:rPr>
          <w:sz w:val="26"/>
          <w:szCs w:val="26"/>
          <w:lang w:val="lv-LV"/>
        </w:rPr>
      </w:pPr>
      <w:r w:rsidRPr="008E0D0B">
        <w:rPr>
          <w:noProof/>
          <w:sz w:val="26"/>
          <w:szCs w:val="26"/>
          <w:lang w:val="lv-LV"/>
        </w:rPr>
        <w:t>Informācijas apstrādes kvalitāti Pašvaldība novērtē pēc šādiem kritērijiem:</w:t>
      </w:r>
    </w:p>
    <w:p w:rsidR="009C569B" w:rsidRPr="008E0D0B" w:rsidP="00315AFC" w14:paraId="56FEBE7F" w14:textId="77777777">
      <w:pPr>
        <w:pStyle w:val="Standard"/>
        <w:numPr>
          <w:ilvl w:val="2"/>
          <w:numId w:val="3"/>
        </w:numPr>
        <w:jc w:val="both"/>
        <w:rPr>
          <w:sz w:val="26"/>
          <w:szCs w:val="26"/>
          <w:lang w:val="lv-LV"/>
        </w:rPr>
      </w:pPr>
      <w:r w:rsidRPr="008E0D0B">
        <w:rPr>
          <w:noProof/>
          <w:sz w:val="26"/>
          <w:szCs w:val="26"/>
          <w:lang w:val="lv-LV"/>
        </w:rPr>
        <w:t>Informācijas apstrādes termiņa ievērošana atbilstoši Līgumam un AAL;</w:t>
      </w:r>
    </w:p>
    <w:p w:rsidR="009C569B" w:rsidRPr="00240DE1" w:rsidP="00315AFC" w14:paraId="05DEE32F" w14:textId="77777777">
      <w:pPr>
        <w:pStyle w:val="Standard"/>
        <w:numPr>
          <w:ilvl w:val="2"/>
          <w:numId w:val="3"/>
        </w:numPr>
        <w:jc w:val="both"/>
        <w:rPr>
          <w:sz w:val="26"/>
          <w:szCs w:val="26"/>
          <w:lang w:val="lv-LV"/>
        </w:rPr>
      </w:pPr>
      <w:r>
        <w:rPr>
          <w:noProof/>
          <w:sz w:val="26"/>
          <w:szCs w:val="26"/>
          <w:lang w:val="lv-LV"/>
        </w:rPr>
        <w:t>Informācijas apstrādes kārtības atbilstība Līguma noteikumiem</w:t>
      </w:r>
      <w:r w:rsidRPr="008E0D0B">
        <w:rPr>
          <w:noProof/>
          <w:sz w:val="26"/>
          <w:szCs w:val="26"/>
          <w:lang w:val="lv-LV"/>
        </w:rPr>
        <w:t>.</w:t>
      </w:r>
    </w:p>
    <w:p w:rsidR="009C569B" w:rsidRPr="002E723A" w:rsidP="00315AFC" w14:paraId="52BE3BC5" w14:textId="77777777">
      <w:pPr>
        <w:pStyle w:val="Standard"/>
        <w:numPr>
          <w:ilvl w:val="1"/>
          <w:numId w:val="3"/>
        </w:numPr>
        <w:jc w:val="both"/>
        <w:rPr>
          <w:sz w:val="26"/>
          <w:szCs w:val="26"/>
          <w:lang w:val="lv-LV"/>
        </w:rPr>
      </w:pPr>
      <w:r w:rsidRPr="002E723A">
        <w:rPr>
          <w:sz w:val="26"/>
          <w:szCs w:val="26"/>
          <w:lang w:val="lv-LV"/>
        </w:rPr>
        <w:t>CSDD pastāvīgi nodrošina, ka Reģistrā ir pieejams aktu</w:t>
      </w:r>
      <w:r>
        <w:rPr>
          <w:sz w:val="26"/>
          <w:szCs w:val="26"/>
          <w:lang w:val="lv-LV"/>
        </w:rPr>
        <w:t>a</w:t>
      </w:r>
      <w:r w:rsidRPr="002E723A">
        <w:rPr>
          <w:sz w:val="26"/>
          <w:szCs w:val="26"/>
          <w:lang w:val="lv-LV"/>
        </w:rPr>
        <w:t>lizēts pārskats par  Informācijas apstrādē veiktajiem pasākumiem</w:t>
      </w:r>
      <w:r>
        <w:rPr>
          <w:sz w:val="26"/>
          <w:szCs w:val="26"/>
          <w:lang w:val="lv-LV"/>
        </w:rPr>
        <w:t>,</w:t>
      </w:r>
      <w:r w:rsidRPr="002E723A">
        <w:rPr>
          <w:sz w:val="26"/>
          <w:szCs w:val="26"/>
          <w:lang w:val="lv-LV"/>
        </w:rPr>
        <w:t xml:space="preserve"> </w:t>
      </w:r>
      <w:r>
        <w:rPr>
          <w:sz w:val="26"/>
          <w:szCs w:val="26"/>
          <w:lang w:val="lv-LV"/>
        </w:rPr>
        <w:t xml:space="preserve">un </w:t>
      </w:r>
      <w:r w:rsidRPr="002E723A">
        <w:rPr>
          <w:sz w:val="26"/>
          <w:szCs w:val="26"/>
          <w:lang w:val="lv-LV"/>
        </w:rPr>
        <w:t xml:space="preserve">Pašvaldībai ir </w:t>
      </w:r>
      <w:r>
        <w:rPr>
          <w:sz w:val="26"/>
          <w:szCs w:val="26"/>
          <w:lang w:val="lv-LV"/>
        </w:rPr>
        <w:t xml:space="preserve">nodrošināta patstāvīga pieeja </w:t>
      </w:r>
      <w:r w:rsidRPr="002E723A">
        <w:rPr>
          <w:sz w:val="26"/>
          <w:szCs w:val="26"/>
          <w:lang w:val="lv-LV"/>
        </w:rPr>
        <w:t xml:space="preserve">Reģistrā </w:t>
      </w:r>
      <w:r>
        <w:rPr>
          <w:sz w:val="26"/>
          <w:szCs w:val="26"/>
          <w:lang w:val="lv-LV"/>
        </w:rPr>
        <w:t>šim pārskatam ar tiesībām iegūt tai nepieciešamos datus par veikto Informācijas apstrādi</w:t>
      </w:r>
      <w:r w:rsidRPr="002E723A">
        <w:rPr>
          <w:sz w:val="26"/>
          <w:szCs w:val="26"/>
          <w:lang w:val="lv-LV"/>
        </w:rPr>
        <w:t>.</w:t>
      </w:r>
    </w:p>
    <w:p w:rsidR="009C569B" w:rsidP="00315AFC" w14:paraId="6707C929" w14:textId="77777777">
      <w:pPr>
        <w:pStyle w:val="Standard"/>
        <w:numPr>
          <w:ilvl w:val="1"/>
          <w:numId w:val="3"/>
        </w:numPr>
        <w:jc w:val="both"/>
        <w:rPr>
          <w:sz w:val="26"/>
          <w:szCs w:val="26"/>
          <w:lang w:val="lv-LV"/>
        </w:rPr>
      </w:pPr>
      <w:r>
        <w:rPr>
          <w:sz w:val="26"/>
          <w:szCs w:val="26"/>
          <w:lang w:val="lv-LV"/>
        </w:rPr>
        <w:t>CSDD ir pienākums 5 (piecu) darba dienu laikā iesniegt ziņojumu Pašvaldībai par konstatētajiem šķēršļiem Informācijas apstrādē.</w:t>
      </w:r>
    </w:p>
    <w:p w:rsidR="009C569B" w:rsidRPr="008E0D0B" w:rsidP="00315AFC" w14:paraId="30BD0682" w14:textId="77777777">
      <w:pPr>
        <w:pStyle w:val="Standard"/>
        <w:numPr>
          <w:ilvl w:val="1"/>
          <w:numId w:val="3"/>
        </w:numPr>
        <w:jc w:val="both"/>
        <w:rPr>
          <w:sz w:val="26"/>
          <w:szCs w:val="26"/>
          <w:lang w:val="lv-LV"/>
        </w:rPr>
      </w:pPr>
      <w:r>
        <w:rPr>
          <w:sz w:val="26"/>
          <w:szCs w:val="26"/>
          <w:lang w:val="lv-LV"/>
        </w:rPr>
        <w:t>Pašvaldībai ir tiesības jebkurā brīdī iepazīties ar Reģistrā pieejamo informāciju, kas saistīta ar Informācijas apstrādi, lai novērtētu Informācijas apstrādes kvalitāti.</w:t>
      </w:r>
    </w:p>
    <w:p w:rsidR="009C569B" w:rsidRPr="008E0D0B" w:rsidP="00315AFC" w14:paraId="5EAF702F" w14:textId="77777777">
      <w:pPr>
        <w:pStyle w:val="Heading2"/>
        <w:numPr>
          <w:ilvl w:val="0"/>
          <w:numId w:val="3"/>
        </w:numPr>
        <w:spacing w:before="240"/>
        <w:ind w:left="0" w:firstLine="0"/>
        <w:jc w:val="center"/>
        <w:rPr>
          <w:sz w:val="26"/>
          <w:szCs w:val="26"/>
        </w:rPr>
      </w:pPr>
      <w:r w:rsidRPr="008E0D0B">
        <w:rPr>
          <w:sz w:val="26"/>
          <w:szCs w:val="26"/>
        </w:rPr>
        <w:t>Strīdu noregulēšana</w:t>
      </w:r>
    </w:p>
    <w:p w:rsidR="009C569B" w:rsidRPr="008E0D0B" w:rsidP="00315AFC" w14:paraId="0B6F9571" w14:textId="77777777">
      <w:pPr>
        <w:pStyle w:val="Standard"/>
        <w:numPr>
          <w:ilvl w:val="1"/>
          <w:numId w:val="3"/>
        </w:numPr>
        <w:jc w:val="both"/>
        <w:rPr>
          <w:sz w:val="26"/>
          <w:szCs w:val="26"/>
          <w:lang w:val="lv-LV"/>
        </w:rPr>
      </w:pPr>
      <w:r w:rsidRPr="008E0D0B">
        <w:rPr>
          <w:sz w:val="26"/>
          <w:szCs w:val="26"/>
          <w:lang w:val="lv-LV"/>
        </w:rPr>
        <w:t>Visus jautājumus, kas nav atrunāti Līgumā, regulē spēkā esošie normatīvie akti.</w:t>
      </w:r>
    </w:p>
    <w:p w:rsidR="009C569B" w:rsidRPr="008E0D0B" w:rsidP="00315AFC" w14:paraId="52C4C5C6" w14:textId="77777777">
      <w:pPr>
        <w:pStyle w:val="Standard"/>
        <w:numPr>
          <w:ilvl w:val="1"/>
          <w:numId w:val="3"/>
        </w:numPr>
        <w:jc w:val="both"/>
        <w:rPr>
          <w:sz w:val="26"/>
          <w:szCs w:val="26"/>
          <w:lang w:val="lv-LV"/>
        </w:rPr>
      </w:pPr>
      <w:r w:rsidRPr="008E0D0B">
        <w:rPr>
          <w:sz w:val="26"/>
          <w:szCs w:val="26"/>
          <w:lang w:val="lv-LV"/>
        </w:rPr>
        <w:t>Visus strīdus un domstarpības, kuras var rasties no Līguma vai sakarā ar Līgumu, jārisina Pusēm pārrunu ceļā vienojoties, un, ja Puses nepanāk šādu vienošanos, strīdu nodod izskatīšanai Latvijas Republikas tiesā.</w:t>
      </w:r>
      <w:r w:rsidRPr="008E0D0B">
        <w:rPr>
          <w:lang w:val="lv-LV"/>
        </w:rPr>
        <w:t xml:space="preserve"> </w:t>
      </w:r>
    </w:p>
    <w:p w:rsidR="009C569B" w:rsidRPr="008E0D0B" w:rsidP="00315AFC" w14:paraId="61E41FD5" w14:textId="77777777">
      <w:pPr>
        <w:pStyle w:val="Heading3"/>
        <w:numPr>
          <w:ilvl w:val="0"/>
          <w:numId w:val="3"/>
        </w:numPr>
        <w:spacing w:before="240"/>
        <w:ind w:left="0" w:firstLine="0"/>
        <w:rPr>
          <w:sz w:val="26"/>
          <w:szCs w:val="26"/>
        </w:rPr>
      </w:pPr>
      <w:r w:rsidRPr="008E0D0B">
        <w:rPr>
          <w:sz w:val="26"/>
          <w:szCs w:val="26"/>
        </w:rPr>
        <w:t>Citi noteikumi</w:t>
      </w:r>
    </w:p>
    <w:p w:rsidR="009C569B" w:rsidRPr="008E0D0B" w:rsidP="00315AFC" w14:paraId="07A62598" w14:textId="77777777">
      <w:pPr>
        <w:pStyle w:val="Standard"/>
        <w:numPr>
          <w:ilvl w:val="1"/>
          <w:numId w:val="3"/>
        </w:numPr>
        <w:jc w:val="both"/>
        <w:rPr>
          <w:sz w:val="26"/>
          <w:szCs w:val="26"/>
          <w:lang w:val="lv-LV"/>
        </w:rPr>
      </w:pPr>
      <w:r w:rsidRPr="008E0D0B">
        <w:rPr>
          <w:sz w:val="26"/>
          <w:szCs w:val="26"/>
          <w:lang w:val="lv-LV"/>
        </w:rPr>
        <w:t>Līgumā nolīgto saistību izpildes koordinēšanai un kontrolei Puses pilnvaro atbildīgās amatpersonas:</w:t>
      </w:r>
    </w:p>
    <w:p w:rsidR="009C569B" w:rsidRPr="008E0D0B" w:rsidP="00315AFC" w14:paraId="0BFCEB53" w14:textId="36A35A27">
      <w:pPr>
        <w:pStyle w:val="Standard"/>
        <w:numPr>
          <w:ilvl w:val="2"/>
          <w:numId w:val="3"/>
        </w:numPr>
        <w:jc w:val="both"/>
        <w:rPr>
          <w:sz w:val="26"/>
          <w:szCs w:val="26"/>
          <w:lang w:val="lv-LV"/>
        </w:rPr>
      </w:pPr>
      <w:r w:rsidRPr="008E0D0B">
        <w:rPr>
          <w:sz w:val="26"/>
          <w:szCs w:val="26"/>
          <w:lang w:val="lv-LV"/>
        </w:rPr>
        <w:t xml:space="preserve">no CSDD puses – </w:t>
      </w:r>
      <w:r w:rsidRPr="00425CFF" w:rsidR="00FD7A7A">
        <w:rPr>
          <w:sz w:val="26"/>
          <w:szCs w:val="26"/>
          <w:lang w:val="lv-LV"/>
        </w:rPr>
        <w:t>IT departamenta vadītājs Viesturs Ozoliņš, tālrunis 67025825, e-pasts: viesturs.ozolins@csdd.gov.lv</w:t>
      </w:r>
      <w:r w:rsidRPr="008E0D0B">
        <w:rPr>
          <w:sz w:val="26"/>
          <w:szCs w:val="26"/>
          <w:lang w:val="lv-LV"/>
        </w:rPr>
        <w:t>;</w:t>
      </w:r>
    </w:p>
    <w:p w:rsidR="009C569B" w:rsidRPr="008E0D0B" w:rsidP="00315AFC" w14:paraId="00DC7DFD" w14:textId="77777777">
      <w:pPr>
        <w:pStyle w:val="Standard"/>
        <w:numPr>
          <w:ilvl w:val="2"/>
          <w:numId w:val="3"/>
        </w:numPr>
        <w:jc w:val="both"/>
        <w:rPr>
          <w:sz w:val="26"/>
          <w:szCs w:val="26"/>
          <w:lang w:val="lv-LV"/>
        </w:rPr>
      </w:pPr>
      <w:r w:rsidRPr="008E0D0B">
        <w:rPr>
          <w:sz w:val="26"/>
          <w:szCs w:val="26"/>
          <w:lang w:val="lv-LV"/>
        </w:rPr>
        <w:t>no Pašvaldības puses:</w:t>
      </w:r>
    </w:p>
    <w:p w:rsidR="009C569B" w:rsidRPr="008E0D0B" w:rsidP="007B4FBF" w14:paraId="25D9F42E" w14:textId="594CDB9C">
      <w:pPr>
        <w:pStyle w:val="Standard"/>
        <w:numPr>
          <w:ilvl w:val="3"/>
          <w:numId w:val="3"/>
        </w:numPr>
        <w:jc w:val="both"/>
        <w:rPr>
          <w:sz w:val="26"/>
          <w:szCs w:val="26"/>
          <w:lang w:val="lv-LV"/>
        </w:rPr>
      </w:pPr>
      <w:r w:rsidRPr="007B4FBF">
        <w:rPr>
          <w:sz w:val="26"/>
          <w:szCs w:val="26"/>
          <w:lang w:val="lv-LV"/>
        </w:rPr>
        <w:t xml:space="preserve">par sistēmas lietotāju tiesību administrēšanu atbildīgā persona – </w:t>
      </w:r>
      <w:r w:rsidR="00920AD2">
        <w:rPr>
          <w:sz w:val="26"/>
          <w:szCs w:val="26"/>
          <w:lang w:val="lv-LV"/>
        </w:rPr>
        <w:t xml:space="preserve">Policijas </w:t>
      </w:r>
      <w:r w:rsidRPr="007B4FBF">
        <w:rPr>
          <w:sz w:val="26"/>
          <w:szCs w:val="26"/>
          <w:lang w:val="lv-LV"/>
        </w:rPr>
        <w:t>Dienesta izmeklēšanas un iekšējās kontroles nodaļas galven</w:t>
      </w:r>
      <w:r>
        <w:rPr>
          <w:sz w:val="26"/>
          <w:szCs w:val="26"/>
          <w:lang w:val="lv-LV"/>
        </w:rPr>
        <w:t>ais</w:t>
      </w:r>
      <w:r w:rsidRPr="007B4FBF">
        <w:rPr>
          <w:sz w:val="26"/>
          <w:szCs w:val="26"/>
          <w:lang w:val="lv-LV"/>
        </w:rPr>
        <w:t xml:space="preserve"> speciālist</w:t>
      </w:r>
      <w:r>
        <w:rPr>
          <w:sz w:val="26"/>
          <w:szCs w:val="26"/>
          <w:lang w:val="lv-LV"/>
        </w:rPr>
        <w:t>s</w:t>
      </w:r>
      <w:r w:rsidRPr="007B4FBF">
        <w:rPr>
          <w:sz w:val="26"/>
          <w:szCs w:val="26"/>
          <w:lang w:val="lv-LV"/>
        </w:rPr>
        <w:t xml:space="preserve"> </w:t>
      </w:r>
      <w:r>
        <w:rPr>
          <w:sz w:val="26"/>
          <w:szCs w:val="26"/>
          <w:lang w:val="lv-LV"/>
        </w:rPr>
        <w:t xml:space="preserve">Ģirts </w:t>
      </w:r>
      <w:r>
        <w:rPr>
          <w:sz w:val="26"/>
          <w:szCs w:val="26"/>
          <w:lang w:val="lv-LV"/>
        </w:rPr>
        <w:t>Buivids</w:t>
      </w:r>
      <w:r w:rsidRPr="007B4FBF">
        <w:rPr>
          <w:sz w:val="26"/>
          <w:szCs w:val="26"/>
          <w:lang w:val="lv-LV"/>
        </w:rPr>
        <w:t>, tālrunis 67</w:t>
      </w:r>
      <w:r>
        <w:rPr>
          <w:sz w:val="26"/>
          <w:szCs w:val="26"/>
          <w:lang w:val="lv-LV"/>
        </w:rPr>
        <w:t>105742</w:t>
      </w:r>
      <w:r w:rsidRPr="007B4FBF">
        <w:rPr>
          <w:sz w:val="26"/>
          <w:szCs w:val="26"/>
          <w:lang w:val="lv-LV"/>
        </w:rPr>
        <w:t xml:space="preserve">, e-pasts: </w:t>
      </w:r>
      <w:r>
        <w:rPr>
          <w:sz w:val="26"/>
          <w:szCs w:val="26"/>
          <w:lang w:val="lv-LV"/>
        </w:rPr>
        <w:t>girts.buiv</w:t>
      </w:r>
      <w:r w:rsidR="00813EB6">
        <w:rPr>
          <w:sz w:val="26"/>
          <w:szCs w:val="26"/>
          <w:lang w:val="lv-LV"/>
        </w:rPr>
        <w:t>i</w:t>
      </w:r>
      <w:r>
        <w:rPr>
          <w:sz w:val="26"/>
          <w:szCs w:val="26"/>
          <w:lang w:val="lv-LV"/>
        </w:rPr>
        <w:t>ds</w:t>
      </w:r>
      <w:r w:rsidRPr="007B4FBF">
        <w:rPr>
          <w:sz w:val="26"/>
          <w:szCs w:val="26"/>
          <w:lang w:val="lv-LV"/>
        </w:rPr>
        <w:t>@riga.lv, vai pienākumu izpildītājs</w:t>
      </w:r>
      <w:r w:rsidRPr="008E0D0B">
        <w:rPr>
          <w:sz w:val="26"/>
          <w:szCs w:val="26"/>
          <w:lang w:val="lv-LV"/>
        </w:rPr>
        <w:t>;</w:t>
      </w:r>
    </w:p>
    <w:p w:rsidR="009C569B" w:rsidRPr="007B4FBF" w:rsidP="007B4FBF" w14:paraId="35795511" w14:textId="195A23F8">
      <w:pPr>
        <w:pStyle w:val="Standard"/>
        <w:numPr>
          <w:ilvl w:val="3"/>
          <w:numId w:val="3"/>
        </w:numPr>
        <w:jc w:val="both"/>
        <w:rPr>
          <w:sz w:val="26"/>
          <w:szCs w:val="26"/>
          <w:lang w:val="lv-LV"/>
        </w:rPr>
      </w:pPr>
      <w:r w:rsidRPr="007B4FBF">
        <w:rPr>
          <w:sz w:val="26"/>
          <w:szCs w:val="26"/>
          <w:lang w:val="lv-LV"/>
        </w:rPr>
        <w:t xml:space="preserve">par sistēmas darbību – </w:t>
      </w:r>
      <w:r w:rsidR="00920AD2">
        <w:rPr>
          <w:sz w:val="26"/>
          <w:szCs w:val="26"/>
          <w:lang w:val="lv-LV"/>
        </w:rPr>
        <w:t xml:space="preserve">Policijas </w:t>
      </w:r>
      <w:r w:rsidRPr="007B4FBF">
        <w:rPr>
          <w:sz w:val="26"/>
          <w:szCs w:val="26"/>
          <w:lang w:val="lv-LV"/>
        </w:rPr>
        <w:t>Administratīvās pārvaldes Inovatīvo tehnoloģiju grupas</w:t>
      </w:r>
      <w:r>
        <w:rPr>
          <w:sz w:val="26"/>
          <w:szCs w:val="26"/>
          <w:lang w:val="lv-LV"/>
        </w:rPr>
        <w:t xml:space="preserve"> g</w:t>
      </w:r>
      <w:r w:rsidRPr="007B4FBF">
        <w:rPr>
          <w:sz w:val="26"/>
          <w:szCs w:val="26"/>
          <w:lang w:val="lv-LV"/>
        </w:rPr>
        <w:t>alvenais speciālists Emīls Ginters, tālrunis 67848069</w:t>
      </w:r>
      <w:r>
        <w:rPr>
          <w:sz w:val="26"/>
          <w:szCs w:val="26"/>
          <w:lang w:val="lv-LV"/>
        </w:rPr>
        <w:t>, 28990193</w:t>
      </w:r>
      <w:r w:rsidRPr="007B4FBF">
        <w:rPr>
          <w:sz w:val="26"/>
          <w:szCs w:val="26"/>
          <w:lang w:val="lv-LV"/>
        </w:rPr>
        <w:t xml:space="preserve">, e-pasts: emils.ginters@riga.lv un </w:t>
      </w:r>
      <w:r w:rsidR="00920AD2">
        <w:rPr>
          <w:sz w:val="26"/>
          <w:szCs w:val="26"/>
          <w:lang w:val="lv-LV"/>
        </w:rPr>
        <w:t xml:space="preserve">Policijas </w:t>
      </w:r>
      <w:r w:rsidRPr="007B4FBF">
        <w:rPr>
          <w:sz w:val="26"/>
          <w:szCs w:val="26"/>
          <w:lang w:val="lv-LV"/>
        </w:rPr>
        <w:t>Administratīvās pārvaldes Inovatīvo tehnoloģiju grupas</w:t>
      </w:r>
      <w:r>
        <w:rPr>
          <w:sz w:val="26"/>
          <w:szCs w:val="26"/>
          <w:lang w:val="lv-LV"/>
        </w:rPr>
        <w:t xml:space="preserve"> g</w:t>
      </w:r>
      <w:r w:rsidRPr="007B4FBF">
        <w:rPr>
          <w:sz w:val="26"/>
          <w:szCs w:val="26"/>
          <w:lang w:val="lv-LV"/>
        </w:rPr>
        <w:t>alvenais speciālists Dāvis Tomsons, tālrunis 67037837</w:t>
      </w:r>
      <w:r>
        <w:rPr>
          <w:sz w:val="26"/>
          <w:szCs w:val="26"/>
          <w:lang w:val="lv-LV"/>
        </w:rPr>
        <w:t xml:space="preserve">, </w:t>
      </w:r>
      <w:r w:rsidRPr="007B4FBF">
        <w:rPr>
          <w:sz w:val="26"/>
          <w:szCs w:val="26"/>
          <w:lang w:val="lv-LV"/>
        </w:rPr>
        <w:t>283</w:t>
      </w:r>
      <w:r>
        <w:rPr>
          <w:sz w:val="26"/>
          <w:szCs w:val="26"/>
          <w:lang w:val="lv-LV"/>
        </w:rPr>
        <w:t>68082</w:t>
      </w:r>
      <w:r w:rsidRPr="007B4FBF">
        <w:rPr>
          <w:sz w:val="26"/>
          <w:szCs w:val="26"/>
          <w:lang w:val="lv-LV"/>
        </w:rPr>
        <w:t>, e-pasts: davis.tomsons@riga.lv</w:t>
      </w:r>
      <w:r w:rsidRPr="007B4FBF">
        <w:rPr>
          <w:sz w:val="26"/>
          <w:szCs w:val="26"/>
          <w:lang w:val="lv-LV"/>
        </w:rPr>
        <w:t>.</w:t>
      </w:r>
    </w:p>
    <w:p w:rsidR="00FD7A7A" w:rsidRPr="00610DB5" w:rsidP="00315AFC" w14:paraId="3E7BC8FC" w14:textId="3D2C67A5">
      <w:pPr>
        <w:pStyle w:val="Standard"/>
        <w:numPr>
          <w:ilvl w:val="1"/>
          <w:numId w:val="3"/>
        </w:numPr>
        <w:jc w:val="both"/>
        <w:rPr>
          <w:sz w:val="26"/>
          <w:szCs w:val="26"/>
          <w:lang w:val="lv-LV"/>
        </w:rPr>
      </w:pPr>
      <w:r w:rsidRPr="00610DB5">
        <w:rPr>
          <w:sz w:val="26"/>
          <w:szCs w:val="26"/>
          <w:lang w:val="lv-LV"/>
        </w:rPr>
        <w:t>Ja Puse maina Līguma 10.1. </w:t>
      </w:r>
      <w:r w:rsidR="00920AD2">
        <w:rPr>
          <w:sz w:val="26"/>
          <w:szCs w:val="26"/>
          <w:lang w:val="lv-LV"/>
        </w:rPr>
        <w:t>apakš</w:t>
      </w:r>
      <w:r w:rsidRPr="00610DB5">
        <w:rPr>
          <w:sz w:val="26"/>
          <w:szCs w:val="26"/>
          <w:lang w:val="lv-LV"/>
        </w:rPr>
        <w:t xml:space="preserve">punktā norādīto atbildīgo amatpersonu, tai ir pienākums </w:t>
      </w:r>
      <w:r w:rsidR="00920AD2">
        <w:rPr>
          <w:sz w:val="26"/>
          <w:szCs w:val="26"/>
          <w:lang w:val="lv-LV"/>
        </w:rPr>
        <w:t>nekavējoties</w:t>
      </w:r>
      <w:r w:rsidRPr="00610DB5">
        <w:rPr>
          <w:sz w:val="26"/>
          <w:szCs w:val="26"/>
          <w:lang w:val="lv-LV"/>
        </w:rPr>
        <w:t xml:space="preserve"> rakstiski paziņot par šādu maiņu otrai Pusei.</w:t>
      </w:r>
    </w:p>
    <w:p w:rsidR="009C569B" w:rsidRPr="00610DB5" w:rsidP="00315AFC" w14:paraId="0AC12FAE" w14:textId="16FB370E">
      <w:pPr>
        <w:pStyle w:val="Standard"/>
        <w:numPr>
          <w:ilvl w:val="1"/>
          <w:numId w:val="3"/>
        </w:numPr>
        <w:jc w:val="both"/>
        <w:rPr>
          <w:sz w:val="26"/>
          <w:szCs w:val="26"/>
          <w:lang w:val="lv-LV"/>
        </w:rPr>
      </w:pPr>
      <w:r w:rsidRPr="00610DB5">
        <w:rPr>
          <w:sz w:val="26"/>
          <w:szCs w:val="26"/>
          <w:lang w:val="lv-LV"/>
        </w:rPr>
        <w:t>Visi grozījumi un papildinājumi Līgumā var tikt izdarīti tikai rakstiski, Pusēm vienojoties, kas kļūst par Līguma neatņemamu sastāvdaļu.</w:t>
      </w:r>
    </w:p>
    <w:p w:rsidR="009C569B" w:rsidRPr="008E0D0B" w:rsidP="00315AFC" w14:paraId="304ECE60" w14:textId="32F6FA40">
      <w:pPr>
        <w:pStyle w:val="Standard"/>
        <w:numPr>
          <w:ilvl w:val="1"/>
          <w:numId w:val="3"/>
        </w:numPr>
        <w:jc w:val="both"/>
        <w:rPr>
          <w:sz w:val="26"/>
          <w:szCs w:val="26"/>
          <w:lang w:val="lv-LV"/>
        </w:rPr>
      </w:pPr>
      <w:r w:rsidRPr="008E0D0B">
        <w:rPr>
          <w:sz w:val="26"/>
          <w:szCs w:val="26"/>
          <w:lang w:val="lv-LV"/>
        </w:rPr>
        <w:t xml:space="preserve">Ja Pašvaldībai rodas nepieciešamība dzēst vai mainīt kādu no autorizētajiem lietotājiem, tajā skaitā, ja tiek mainīts autorizētā lietotāja piekļuves tiesību apjoms vai pārtrauktas darba tiesiskās attiecības, Līguma </w:t>
      </w:r>
      <w:r>
        <w:rPr>
          <w:sz w:val="26"/>
          <w:szCs w:val="26"/>
          <w:lang w:val="lv-LV"/>
        </w:rPr>
        <w:t>10.1.2</w:t>
      </w:r>
      <w:r w:rsidRPr="008E0D0B">
        <w:rPr>
          <w:sz w:val="26"/>
          <w:szCs w:val="26"/>
          <w:lang w:val="lv-LV"/>
        </w:rPr>
        <w:t>. apakšpunktā noteiktā persona par to nekavējoties paziņo CSDD elektroniski uz e-pastu</w:t>
      </w:r>
      <w:r>
        <w:rPr>
          <w:sz w:val="26"/>
          <w:szCs w:val="26"/>
          <w:lang w:val="lv-LV"/>
        </w:rPr>
        <w:t>:</w:t>
      </w:r>
      <w:r w:rsidRPr="008E0D0B">
        <w:rPr>
          <w:sz w:val="26"/>
          <w:szCs w:val="26"/>
          <w:lang w:val="lv-LV"/>
        </w:rPr>
        <w:t xml:space="preserve"> </w:t>
      </w:r>
      <w:bookmarkStart w:id="7" w:name="_Hlk107486138"/>
      <w:hyperlink r:id="rId7" w:history="1">
        <w:r w:rsidRPr="008E0D0B">
          <w:rPr>
            <w:sz w:val="26"/>
            <w:szCs w:val="26"/>
            <w:lang w:val="lv-LV"/>
          </w:rPr>
          <w:t>lietotaji@csdd.gov.lv</w:t>
        </w:r>
      </w:hyperlink>
      <w:r w:rsidRPr="008E0D0B">
        <w:rPr>
          <w:sz w:val="26"/>
          <w:szCs w:val="26"/>
          <w:lang w:val="lv-LV"/>
        </w:rPr>
        <w:t xml:space="preserve"> </w:t>
      </w:r>
      <w:bookmarkEnd w:id="7"/>
      <w:r w:rsidRPr="008E0D0B">
        <w:rPr>
          <w:sz w:val="26"/>
          <w:szCs w:val="26"/>
          <w:lang w:val="lv-LV"/>
        </w:rPr>
        <w:t xml:space="preserve">un </w:t>
      </w:r>
      <w:r>
        <w:rPr>
          <w:sz w:val="26"/>
          <w:szCs w:val="26"/>
          <w:lang w:val="lv-LV"/>
        </w:rPr>
        <w:t>Policija</w:t>
      </w:r>
      <w:r w:rsidRPr="008E0D0B">
        <w:rPr>
          <w:sz w:val="26"/>
          <w:szCs w:val="26"/>
          <w:lang w:val="lv-LV"/>
        </w:rPr>
        <w:t xml:space="preserve"> 3 (trīs) darb</w:t>
      </w:r>
      <w:r>
        <w:rPr>
          <w:sz w:val="26"/>
          <w:szCs w:val="26"/>
          <w:lang w:val="lv-LV"/>
        </w:rPr>
        <w:t xml:space="preserve">a </w:t>
      </w:r>
      <w:r w:rsidRPr="008E0D0B">
        <w:rPr>
          <w:sz w:val="26"/>
          <w:szCs w:val="26"/>
          <w:lang w:val="lv-LV"/>
        </w:rPr>
        <w:t xml:space="preserve">dienu laikā rakstiski paziņo ar drošu elektronisko parakstu parakstītā vēstulē uz e-pastu: </w:t>
      </w:r>
      <w:hyperlink r:id="rId6" w:history="1">
        <w:r w:rsidRPr="00987017" w:rsidR="004B18E3">
          <w:rPr>
            <w:rStyle w:val="Hyperlink"/>
            <w:sz w:val="26"/>
            <w:szCs w:val="26"/>
            <w:lang w:val="lv-LV"/>
          </w:rPr>
          <w:t>csdd@csdd.gov.lv</w:t>
        </w:r>
      </w:hyperlink>
      <w:r w:rsidRPr="008E0D0B">
        <w:rPr>
          <w:sz w:val="26"/>
          <w:szCs w:val="26"/>
          <w:lang w:val="lv-LV"/>
        </w:rPr>
        <w:t>, norādot, kurš autorizētais lietotājs tiek dzēsts vai mainīts, kā arī maiņas gadījumā norādot jaunā autorizētā lietotāja vārdu, uzvārdu, personas kodu, e-pasta adresi un piekļuves tiesību apjomu.</w:t>
      </w:r>
    </w:p>
    <w:p w:rsidR="009C569B" w:rsidRPr="008E0D0B" w:rsidP="00315AFC" w14:paraId="5A4FFA23" w14:textId="77777777">
      <w:pPr>
        <w:pStyle w:val="Standard"/>
        <w:numPr>
          <w:ilvl w:val="1"/>
          <w:numId w:val="3"/>
        </w:numPr>
        <w:jc w:val="both"/>
        <w:rPr>
          <w:sz w:val="26"/>
          <w:szCs w:val="26"/>
          <w:lang w:val="lv-LV"/>
        </w:rPr>
      </w:pPr>
      <w:r w:rsidRPr="008E0D0B">
        <w:rPr>
          <w:sz w:val="26"/>
          <w:szCs w:val="26"/>
          <w:lang w:val="lv-LV"/>
        </w:rPr>
        <w:t>Ja kāds no Līguma noteikumiem pilnībā vai daļēji zaudē spēku vai kāda iemesla dēļ nevar tikt izpildīts, vai ir pretrunā spēkā esošajiem normatīvajiem aktiem, tas neietekmē pārējo Līguma noteikumu spēkā esamību.</w:t>
      </w:r>
    </w:p>
    <w:p w:rsidR="009C569B" w:rsidRPr="008E0D0B" w:rsidP="00315AFC" w14:paraId="493BF292" w14:textId="77777777">
      <w:pPr>
        <w:pStyle w:val="Standard"/>
        <w:numPr>
          <w:ilvl w:val="1"/>
          <w:numId w:val="3"/>
        </w:numPr>
        <w:jc w:val="both"/>
        <w:rPr>
          <w:sz w:val="26"/>
          <w:szCs w:val="26"/>
          <w:lang w:val="lv-LV"/>
        </w:rPr>
      </w:pPr>
      <w:r w:rsidRPr="008E0D0B">
        <w:rPr>
          <w:sz w:val="26"/>
          <w:szCs w:val="26"/>
          <w:lang w:val="lv-LV"/>
        </w:rPr>
        <w:t>Ja tiek grozīti Līguma slēgšanas pamatojumā norādītie normatīvie akti, saglabājot Līguma priekšmetā ietvertās tiesību normas un likumdevēja Pusēm noteikto pilnvarojumu, Līgums paliek spēkā.</w:t>
      </w:r>
    </w:p>
    <w:p w:rsidR="009C569B" w:rsidRPr="008E0D0B" w:rsidP="00315AFC" w14:paraId="1BD5AD6C" w14:textId="77777777">
      <w:pPr>
        <w:pStyle w:val="Standard"/>
        <w:numPr>
          <w:ilvl w:val="1"/>
          <w:numId w:val="3"/>
        </w:numPr>
        <w:jc w:val="both"/>
        <w:rPr>
          <w:sz w:val="26"/>
          <w:szCs w:val="26"/>
          <w:lang w:val="lv-LV"/>
        </w:rPr>
      </w:pPr>
      <w:r w:rsidRPr="008E0D0B">
        <w:rPr>
          <w:sz w:val="26"/>
          <w:szCs w:val="26"/>
          <w:lang w:val="lv-LV"/>
        </w:rPr>
        <w:t>Puses likvidācijas vai reorganizācijas gadījumā Līgums ir saistošs tās tiesību un saistību pārņēmējiem.</w:t>
      </w:r>
    </w:p>
    <w:p w:rsidR="009C569B" w:rsidRPr="008E0D0B" w:rsidP="00315AFC" w14:paraId="6F6ACEAA" w14:textId="77777777">
      <w:pPr>
        <w:pStyle w:val="Standard"/>
        <w:numPr>
          <w:ilvl w:val="1"/>
          <w:numId w:val="3"/>
        </w:numPr>
        <w:jc w:val="both"/>
        <w:rPr>
          <w:sz w:val="26"/>
          <w:szCs w:val="26"/>
          <w:lang w:val="lv-LV"/>
        </w:rPr>
      </w:pPr>
      <w:r w:rsidRPr="008E0D0B">
        <w:rPr>
          <w:sz w:val="26"/>
          <w:szCs w:val="26"/>
          <w:lang w:val="lv-LV"/>
        </w:rPr>
        <w:t xml:space="preserve">CSDD nodrošina piekļuves tiesības </w:t>
      </w:r>
      <w:r>
        <w:rPr>
          <w:sz w:val="26"/>
          <w:szCs w:val="26"/>
          <w:lang w:val="lv-LV"/>
        </w:rPr>
        <w:t>R</w:t>
      </w:r>
      <w:r w:rsidRPr="008E0D0B">
        <w:rPr>
          <w:sz w:val="26"/>
          <w:szCs w:val="26"/>
          <w:lang w:val="lv-LV"/>
        </w:rPr>
        <w:t>eģistram Līguma darbības laikā.</w:t>
      </w:r>
    </w:p>
    <w:p w:rsidR="009C569B" w:rsidRPr="008E0D0B" w:rsidP="00315AFC" w14:paraId="6F874611" w14:textId="77777777">
      <w:pPr>
        <w:pStyle w:val="Standard"/>
        <w:numPr>
          <w:ilvl w:val="1"/>
          <w:numId w:val="3"/>
        </w:numPr>
        <w:jc w:val="both"/>
        <w:rPr>
          <w:sz w:val="26"/>
          <w:szCs w:val="26"/>
          <w:lang w:val="lv-LV"/>
        </w:rPr>
      </w:pPr>
      <w:r w:rsidRPr="008E0D0B">
        <w:rPr>
          <w:sz w:val="26"/>
          <w:szCs w:val="26"/>
          <w:lang w:val="lv-LV"/>
        </w:rPr>
        <w:t xml:space="preserve">Līguma pamatteksts ir sagatavots latviešu valodā elektroniska dokumenta veidā uz 9 (deviņām) lapām, parakstīts ar drošu elektronisko parakstu un satur laika zīmogu. Līguma neatņemama sastāvdaļa ir tā pielikums uz 1 (vienas) lapas – paraugs iesniegumam par Tehnisko līdzekļu (iekārtu) uzstādīšanas vietām Rīgas </w:t>
      </w:r>
      <w:r w:rsidRPr="008E0D0B">
        <w:rPr>
          <w:sz w:val="26"/>
          <w:szCs w:val="26"/>
          <w:lang w:val="lv-LV"/>
        </w:rPr>
        <w:t>valstspilsētas</w:t>
      </w:r>
      <w:r w:rsidRPr="008E0D0B">
        <w:rPr>
          <w:sz w:val="26"/>
          <w:szCs w:val="26"/>
          <w:lang w:val="lv-LV"/>
        </w:rPr>
        <w:t xml:space="preserve"> pašvaldības teritorijā.</w:t>
      </w:r>
    </w:p>
    <w:p w:rsidR="009C569B" w:rsidRPr="008E0D0B" w:rsidP="009C569B" w14:paraId="3397F330" w14:textId="77777777">
      <w:pPr>
        <w:spacing w:before="240"/>
        <w:jc w:val="center"/>
        <w:rPr>
          <w:rFonts w:ascii="Times New Roman" w:hAnsi="Times New Roman" w:cs="Times New Roman"/>
          <w:b/>
          <w:bCs/>
          <w:sz w:val="26"/>
          <w:szCs w:val="26"/>
        </w:rPr>
      </w:pPr>
      <w:r w:rsidRPr="008E0D0B">
        <w:rPr>
          <w:rFonts w:ascii="Times New Roman" w:hAnsi="Times New Roman" w:cs="Times New Roman"/>
          <w:b/>
          <w:bCs/>
          <w:sz w:val="26"/>
          <w:szCs w:val="26"/>
        </w:rPr>
        <w:t xml:space="preserve">11.Pušu rekvizīti </w:t>
      </w:r>
    </w:p>
    <w:tbl>
      <w:tblPr>
        <w:tblW w:w="9356" w:type="dxa"/>
        <w:tblLayout w:type="fixed"/>
        <w:tblLook w:val="04A0"/>
      </w:tblPr>
      <w:tblGrid>
        <w:gridCol w:w="4678"/>
        <w:gridCol w:w="4678"/>
      </w:tblGrid>
      <w:tr w14:paraId="2F5C3DEC" w14:textId="77777777" w:rsidTr="006958FE">
        <w:tblPrEx>
          <w:tblW w:w="9356" w:type="dxa"/>
          <w:tblLayout w:type="fixed"/>
          <w:tblLook w:val="04A0"/>
        </w:tblPrEx>
        <w:trPr>
          <w:trHeight w:val="335"/>
        </w:trPr>
        <w:tc>
          <w:tcPr>
            <w:tcW w:w="4678" w:type="dxa"/>
            <w:shd w:val="clear" w:color="auto" w:fill="auto"/>
          </w:tcPr>
          <w:p w:rsidR="009C569B" w:rsidRPr="008E0D0B" w:rsidP="006958FE" w14:paraId="67593966" w14:textId="77777777">
            <w:pPr>
              <w:widowControl/>
              <w:suppressAutoHyphens w:val="0"/>
              <w:autoSpaceDN/>
              <w:textAlignment w:val="auto"/>
              <w:rPr>
                <w:b/>
                <w:bCs/>
                <w:sz w:val="26"/>
                <w:szCs w:val="26"/>
              </w:rPr>
            </w:pPr>
            <w:r w:rsidRPr="008E0D0B">
              <w:rPr>
                <w:rFonts w:ascii="Times New Roman" w:hAnsi="Times New Roman" w:cs="Times New Roman"/>
                <w:b/>
                <w:bCs/>
                <w:sz w:val="26"/>
                <w:szCs w:val="26"/>
              </w:rPr>
              <w:t xml:space="preserve">Rīgas </w:t>
            </w:r>
            <w:r w:rsidRPr="008E0D0B">
              <w:rPr>
                <w:rFonts w:ascii="Times New Roman" w:hAnsi="Times New Roman" w:cs="Times New Roman"/>
                <w:b/>
                <w:bCs/>
                <w:sz w:val="26"/>
                <w:szCs w:val="26"/>
              </w:rPr>
              <w:t>valstspilsētas</w:t>
            </w:r>
            <w:r w:rsidRPr="008E0D0B">
              <w:rPr>
                <w:rFonts w:ascii="Times New Roman" w:hAnsi="Times New Roman" w:cs="Times New Roman"/>
                <w:b/>
                <w:bCs/>
                <w:sz w:val="26"/>
                <w:szCs w:val="26"/>
              </w:rPr>
              <w:t xml:space="preserve"> pašvaldība</w:t>
            </w:r>
            <w:r w:rsidRPr="008E0D0B">
              <w:rPr>
                <w:rFonts w:ascii="Times New Roman" w:hAnsi="Times New Roman" w:cs="Times New Roman"/>
                <w:b/>
                <w:bCs/>
                <w:sz w:val="26"/>
                <w:szCs w:val="26"/>
              </w:rPr>
              <w:t xml:space="preserve"> </w:t>
            </w:r>
          </w:p>
        </w:tc>
        <w:tc>
          <w:tcPr>
            <w:tcW w:w="4678" w:type="dxa"/>
          </w:tcPr>
          <w:p w:rsidR="009C569B" w:rsidRPr="008E0D0B" w:rsidP="006958FE" w14:paraId="64FBEA66" w14:textId="77777777">
            <w:pPr>
              <w:rPr>
                <w:rFonts w:ascii="Times New Roman" w:hAnsi="Times New Roman" w:cs="Times New Roman"/>
                <w:sz w:val="26"/>
                <w:szCs w:val="26"/>
              </w:rPr>
            </w:pPr>
            <w:r w:rsidRPr="008E0D0B">
              <w:rPr>
                <w:rFonts w:ascii="Times New Roman" w:eastAsia="Times New Roman" w:hAnsi="Times New Roman" w:cs="Times New Roman"/>
                <w:b/>
                <w:sz w:val="26"/>
                <w:szCs w:val="26"/>
              </w:rPr>
              <w:t>Valsts akciju sabiedrība “Ceļu satiksmes drošības direkcija”</w:t>
            </w:r>
          </w:p>
        </w:tc>
      </w:tr>
      <w:tr w14:paraId="389F7114" w14:textId="77777777" w:rsidTr="006958FE">
        <w:tblPrEx>
          <w:tblW w:w="9356" w:type="dxa"/>
          <w:tblLayout w:type="fixed"/>
          <w:tblLook w:val="04A0"/>
        </w:tblPrEx>
        <w:tc>
          <w:tcPr>
            <w:tcW w:w="4678" w:type="dxa"/>
            <w:shd w:val="clear" w:color="auto" w:fill="auto"/>
          </w:tcPr>
          <w:p w:rsidR="009C569B" w:rsidRPr="008E0D0B" w:rsidP="006958FE" w14:paraId="00C04BAC" w14:textId="77777777">
            <w:pPr>
              <w:widowControl/>
              <w:suppressAutoHyphens w:val="0"/>
              <w:autoSpaceDN/>
              <w:textAlignment w:val="auto"/>
              <w:rPr>
                <w:rFonts w:ascii="Times New Roman" w:eastAsia="Times New Roman" w:hAnsi="Times New Roman" w:cs="Times New Roman"/>
                <w:kern w:val="0"/>
                <w:sz w:val="26"/>
                <w:szCs w:val="26"/>
                <w:lang w:eastAsia="lv-LV"/>
              </w:rPr>
            </w:pPr>
            <w:r w:rsidRPr="008E0D0B">
              <w:rPr>
                <w:rFonts w:ascii="Times New Roman" w:eastAsia="Times New Roman" w:hAnsi="Times New Roman" w:cs="Times New Roman"/>
                <w:kern w:val="0"/>
                <w:sz w:val="26"/>
                <w:szCs w:val="26"/>
                <w:lang w:eastAsia="lv-LV"/>
              </w:rPr>
              <w:t>Rātslaukums 1, Rīga, LV-1050</w:t>
            </w:r>
          </w:p>
          <w:p w:rsidR="009C569B" w:rsidRPr="008E0D0B" w:rsidP="006958FE" w14:paraId="6C23BD27" w14:textId="77777777">
            <w:pPr>
              <w:widowControl/>
              <w:suppressAutoHyphens w:val="0"/>
              <w:autoSpaceDN/>
              <w:textAlignment w:val="auto"/>
              <w:rPr>
                <w:rFonts w:ascii="Times New Roman" w:eastAsia="Times New Roman" w:hAnsi="Times New Roman" w:cs="Times New Roman"/>
                <w:kern w:val="0"/>
                <w:sz w:val="26"/>
                <w:szCs w:val="26"/>
                <w:lang w:eastAsia="lv-LV"/>
              </w:rPr>
            </w:pPr>
            <w:r w:rsidRPr="008E0D0B">
              <w:rPr>
                <w:rFonts w:ascii="Times New Roman" w:eastAsia="Times New Roman" w:hAnsi="Times New Roman" w:cs="Times New Roman"/>
                <w:kern w:val="0"/>
                <w:sz w:val="26"/>
                <w:szCs w:val="26"/>
                <w:lang w:eastAsia="lv-LV"/>
              </w:rPr>
              <w:t>Reģ</w:t>
            </w:r>
            <w:r w:rsidRPr="008E0D0B">
              <w:rPr>
                <w:rFonts w:ascii="Times New Roman" w:eastAsia="Times New Roman" w:hAnsi="Times New Roman" w:cs="Times New Roman"/>
                <w:kern w:val="0"/>
                <w:sz w:val="26"/>
                <w:szCs w:val="26"/>
                <w:lang w:eastAsia="lv-LV"/>
              </w:rPr>
              <w:t xml:space="preserve">. Nr.LV90011524360 </w:t>
            </w:r>
          </w:p>
          <w:p w:rsidR="009C569B" w:rsidRPr="008E0D0B" w:rsidP="006958FE" w14:paraId="321C7FCD" w14:textId="77777777">
            <w:pPr>
              <w:widowControl/>
              <w:suppressAutoHyphens w:val="0"/>
              <w:autoSpaceDN/>
              <w:textAlignment w:val="auto"/>
              <w:rPr>
                <w:rFonts w:ascii="Times New Roman" w:eastAsia="Times New Roman" w:hAnsi="Times New Roman" w:cs="Times New Roman"/>
                <w:kern w:val="0"/>
                <w:sz w:val="26"/>
                <w:szCs w:val="26"/>
                <w:lang w:eastAsia="lv-LV"/>
              </w:rPr>
            </w:pPr>
            <w:r w:rsidRPr="008E0D0B">
              <w:rPr>
                <w:rFonts w:ascii="Times New Roman" w:eastAsia="Times New Roman" w:hAnsi="Times New Roman" w:cs="Times New Roman"/>
                <w:kern w:val="0"/>
                <w:sz w:val="26"/>
                <w:szCs w:val="26"/>
                <w:lang w:eastAsia="lv-LV"/>
              </w:rPr>
              <w:t>Bankas nosaukums:</w:t>
            </w:r>
          </w:p>
          <w:p w:rsidR="009C569B" w:rsidRPr="008E0D0B" w:rsidP="006958FE" w14:paraId="0A5F9971" w14:textId="77777777">
            <w:pPr>
              <w:widowControl/>
              <w:suppressAutoHyphens w:val="0"/>
              <w:autoSpaceDN/>
              <w:textAlignment w:val="auto"/>
              <w:rPr>
                <w:rFonts w:ascii="Times New Roman" w:eastAsia="Times New Roman" w:hAnsi="Times New Roman" w:cs="Times New Roman"/>
                <w:kern w:val="0"/>
                <w:sz w:val="26"/>
                <w:szCs w:val="26"/>
                <w:lang w:eastAsia="lv-LV"/>
              </w:rPr>
            </w:pPr>
            <w:r w:rsidRPr="008E0D0B">
              <w:rPr>
                <w:rFonts w:ascii="Times New Roman" w:eastAsia="Times New Roman" w:hAnsi="Times New Roman" w:cs="Times New Roman"/>
                <w:kern w:val="0"/>
                <w:sz w:val="26"/>
                <w:szCs w:val="26"/>
                <w:lang w:eastAsia="lv-LV"/>
              </w:rPr>
              <w:t>Luminor</w:t>
            </w:r>
            <w:r w:rsidRPr="008E0D0B">
              <w:rPr>
                <w:rFonts w:ascii="Times New Roman" w:eastAsia="Times New Roman" w:hAnsi="Times New Roman" w:cs="Times New Roman"/>
                <w:kern w:val="0"/>
                <w:sz w:val="26"/>
                <w:szCs w:val="26"/>
                <w:lang w:eastAsia="lv-LV"/>
              </w:rPr>
              <w:t xml:space="preserve"> </w:t>
            </w:r>
            <w:r w:rsidRPr="008E0D0B">
              <w:rPr>
                <w:rFonts w:ascii="Times New Roman" w:eastAsia="Times New Roman" w:hAnsi="Times New Roman" w:cs="Times New Roman"/>
                <w:kern w:val="0"/>
                <w:sz w:val="26"/>
                <w:szCs w:val="26"/>
                <w:lang w:eastAsia="lv-LV"/>
              </w:rPr>
              <w:t>Bank</w:t>
            </w:r>
            <w:r w:rsidRPr="008E0D0B">
              <w:rPr>
                <w:rFonts w:ascii="Times New Roman" w:eastAsia="Times New Roman" w:hAnsi="Times New Roman" w:cs="Times New Roman"/>
                <w:kern w:val="0"/>
                <w:sz w:val="26"/>
                <w:szCs w:val="26"/>
                <w:lang w:eastAsia="lv-LV"/>
              </w:rPr>
              <w:t xml:space="preserve"> AS Latvijas filiāle </w:t>
            </w:r>
          </w:p>
          <w:p w:rsidR="009C569B" w:rsidRPr="008E0D0B" w:rsidP="006958FE" w14:paraId="108E3FD9" w14:textId="77777777">
            <w:pPr>
              <w:widowControl/>
              <w:suppressAutoHyphens w:val="0"/>
              <w:autoSpaceDN/>
              <w:textAlignment w:val="auto"/>
              <w:rPr>
                <w:rFonts w:ascii="Times New Roman" w:eastAsia="Times New Roman" w:hAnsi="Times New Roman" w:cs="Times New Roman"/>
                <w:kern w:val="0"/>
                <w:sz w:val="26"/>
                <w:szCs w:val="26"/>
                <w:lang w:eastAsia="lv-LV"/>
              </w:rPr>
            </w:pPr>
            <w:r w:rsidRPr="008E0D0B">
              <w:rPr>
                <w:rFonts w:ascii="Times New Roman" w:eastAsia="Times New Roman" w:hAnsi="Times New Roman" w:cs="Times New Roman"/>
                <w:kern w:val="0"/>
                <w:sz w:val="26"/>
                <w:szCs w:val="26"/>
                <w:lang w:eastAsia="lv-LV"/>
              </w:rPr>
              <w:t>Bankas kods:</w:t>
            </w:r>
          </w:p>
          <w:p w:rsidR="009C569B" w:rsidRPr="008E0D0B" w:rsidP="006958FE" w14:paraId="3C34195C" w14:textId="77777777">
            <w:pPr>
              <w:widowControl/>
              <w:suppressAutoHyphens w:val="0"/>
              <w:autoSpaceDN/>
              <w:textAlignment w:val="auto"/>
              <w:rPr>
                <w:rFonts w:ascii="Times New Roman" w:eastAsia="Times New Roman" w:hAnsi="Times New Roman" w:cs="Times New Roman"/>
                <w:kern w:val="0"/>
                <w:sz w:val="26"/>
                <w:szCs w:val="26"/>
                <w:lang w:eastAsia="lv-LV"/>
              </w:rPr>
            </w:pPr>
            <w:r w:rsidRPr="008E0D0B">
              <w:rPr>
                <w:rFonts w:ascii="Times New Roman" w:eastAsia="Times New Roman" w:hAnsi="Times New Roman" w:cs="Times New Roman"/>
                <w:kern w:val="0"/>
                <w:sz w:val="26"/>
                <w:szCs w:val="26"/>
                <w:lang w:eastAsia="lv-LV"/>
              </w:rPr>
              <w:t xml:space="preserve">RIKOLV2X </w:t>
            </w:r>
          </w:p>
          <w:p w:rsidR="009C569B" w:rsidRPr="008E0D0B" w:rsidP="006958FE" w14:paraId="35BDBABC" w14:textId="77777777">
            <w:pPr>
              <w:widowControl/>
              <w:suppressAutoHyphens w:val="0"/>
              <w:autoSpaceDN/>
              <w:textAlignment w:val="auto"/>
              <w:rPr>
                <w:rFonts w:ascii="Times New Roman" w:eastAsia="Times New Roman" w:hAnsi="Times New Roman" w:cs="Times New Roman"/>
                <w:kern w:val="0"/>
                <w:sz w:val="26"/>
                <w:szCs w:val="26"/>
                <w:lang w:eastAsia="lv-LV"/>
              </w:rPr>
            </w:pPr>
            <w:r w:rsidRPr="008E0D0B">
              <w:rPr>
                <w:rFonts w:ascii="Times New Roman" w:eastAsia="Times New Roman" w:hAnsi="Times New Roman" w:cs="Times New Roman"/>
                <w:kern w:val="0"/>
                <w:sz w:val="26"/>
                <w:szCs w:val="26"/>
                <w:lang w:eastAsia="lv-LV"/>
              </w:rPr>
              <w:t>Bankas konts:</w:t>
            </w:r>
          </w:p>
          <w:p w:rsidR="009C569B" w:rsidRPr="008E0D0B" w:rsidP="006958FE" w14:paraId="4AB18FBE" w14:textId="77777777">
            <w:pPr>
              <w:widowControl/>
              <w:suppressAutoHyphens w:val="0"/>
              <w:autoSpaceDN/>
              <w:textAlignment w:val="auto"/>
              <w:rPr>
                <w:rFonts w:ascii="Times New Roman" w:eastAsia="Times New Roman" w:hAnsi="Times New Roman" w:cs="Times New Roman"/>
                <w:kern w:val="0"/>
                <w:sz w:val="26"/>
                <w:szCs w:val="26"/>
                <w:lang w:eastAsia="lv-LV"/>
              </w:rPr>
            </w:pPr>
            <w:r w:rsidRPr="008E0D0B">
              <w:rPr>
                <w:rFonts w:ascii="Times New Roman" w:eastAsia="Times New Roman" w:hAnsi="Times New Roman" w:cs="Times New Roman"/>
                <w:kern w:val="0"/>
                <w:sz w:val="26"/>
                <w:szCs w:val="26"/>
                <w:lang w:eastAsia="lv-LV"/>
              </w:rPr>
              <w:t xml:space="preserve">LV26RIKO0020100001010 </w:t>
            </w:r>
          </w:p>
          <w:p w:rsidR="009C569B" w:rsidRPr="008E0D0B" w:rsidP="006958FE" w14:paraId="18E456E0" w14:textId="77777777">
            <w:pPr>
              <w:pStyle w:val="Heading3"/>
              <w:jc w:val="both"/>
              <w:rPr>
                <w:b w:val="0"/>
                <w:sz w:val="26"/>
                <w:szCs w:val="26"/>
              </w:rPr>
            </w:pPr>
          </w:p>
        </w:tc>
        <w:tc>
          <w:tcPr>
            <w:tcW w:w="4678" w:type="dxa"/>
          </w:tcPr>
          <w:p w:rsidR="009C569B" w:rsidRPr="008E0D0B" w:rsidP="006958FE" w14:paraId="0AE5839B" w14:textId="77777777">
            <w:pPr>
              <w:pStyle w:val="Heading3"/>
              <w:jc w:val="left"/>
              <w:rPr>
                <w:b w:val="0"/>
                <w:sz w:val="26"/>
                <w:szCs w:val="26"/>
              </w:rPr>
            </w:pPr>
            <w:r w:rsidRPr="008E0D0B">
              <w:rPr>
                <w:b w:val="0"/>
                <w:sz w:val="26"/>
                <w:szCs w:val="26"/>
              </w:rPr>
              <w:t>Sergeja Eizenšteina iela 6, Rīga, LV-1079</w:t>
            </w:r>
          </w:p>
          <w:p w:rsidR="009C569B" w:rsidRPr="008E0D0B" w:rsidP="006958FE" w14:paraId="21F67593" w14:textId="77777777">
            <w:pPr>
              <w:pStyle w:val="Heading3"/>
              <w:jc w:val="left"/>
              <w:rPr>
                <w:b w:val="0"/>
                <w:sz w:val="26"/>
                <w:szCs w:val="26"/>
              </w:rPr>
            </w:pPr>
            <w:r w:rsidRPr="008E0D0B">
              <w:rPr>
                <w:b w:val="0"/>
                <w:sz w:val="26"/>
                <w:szCs w:val="26"/>
              </w:rPr>
              <w:t>Reģ</w:t>
            </w:r>
            <w:r w:rsidRPr="008E0D0B">
              <w:rPr>
                <w:b w:val="0"/>
                <w:sz w:val="26"/>
                <w:szCs w:val="26"/>
              </w:rPr>
              <w:t>. Nr. 40003345734</w:t>
            </w:r>
          </w:p>
          <w:p w:rsidR="009C569B" w:rsidRPr="008E0D0B" w:rsidP="006958FE" w14:paraId="07095EF3" w14:textId="77777777">
            <w:pPr>
              <w:pStyle w:val="Heading3"/>
              <w:jc w:val="left"/>
              <w:rPr>
                <w:b w:val="0"/>
                <w:sz w:val="26"/>
                <w:szCs w:val="26"/>
              </w:rPr>
            </w:pPr>
            <w:r w:rsidRPr="008E0D0B">
              <w:rPr>
                <w:b w:val="0"/>
                <w:sz w:val="26"/>
                <w:szCs w:val="26"/>
              </w:rPr>
              <w:t>Bankas nosaukums: A/s “Citadele banka”</w:t>
            </w:r>
          </w:p>
          <w:p w:rsidR="009C569B" w:rsidRPr="008E0D0B" w:rsidP="006958FE" w14:paraId="0D8C3BE4" w14:textId="77777777">
            <w:pPr>
              <w:pStyle w:val="Heading3"/>
              <w:jc w:val="left"/>
              <w:rPr>
                <w:b w:val="0"/>
                <w:sz w:val="26"/>
                <w:szCs w:val="26"/>
              </w:rPr>
            </w:pPr>
            <w:r w:rsidRPr="008E0D0B">
              <w:rPr>
                <w:b w:val="0"/>
                <w:sz w:val="26"/>
                <w:szCs w:val="26"/>
              </w:rPr>
              <w:t>Bankas kods PARXLV22</w:t>
            </w:r>
          </w:p>
          <w:p w:rsidR="009C569B" w:rsidRPr="008E0D0B" w:rsidP="006958FE" w14:paraId="57E2425D" w14:textId="77777777">
            <w:pPr>
              <w:pStyle w:val="Heading3"/>
              <w:jc w:val="left"/>
              <w:rPr>
                <w:b w:val="0"/>
                <w:sz w:val="26"/>
                <w:szCs w:val="26"/>
              </w:rPr>
            </w:pPr>
            <w:r w:rsidRPr="008E0D0B">
              <w:rPr>
                <w:b w:val="0"/>
                <w:sz w:val="26"/>
                <w:szCs w:val="26"/>
              </w:rPr>
              <w:t>Bankas konts: LV75PARX0000118181018</w:t>
            </w:r>
          </w:p>
          <w:p w:rsidR="009C569B" w:rsidRPr="008E0D0B" w:rsidP="006958FE" w14:paraId="1E18CDE4" w14:textId="77777777">
            <w:pPr>
              <w:pStyle w:val="Heading3"/>
              <w:jc w:val="both"/>
              <w:rPr>
                <w:b w:val="0"/>
                <w:sz w:val="26"/>
                <w:szCs w:val="26"/>
              </w:rPr>
            </w:pPr>
          </w:p>
        </w:tc>
      </w:tr>
      <w:tr w14:paraId="3E97E0AC" w14:textId="77777777" w:rsidTr="006958FE">
        <w:tblPrEx>
          <w:tblW w:w="9356" w:type="dxa"/>
          <w:tblLayout w:type="fixed"/>
          <w:tblLook w:val="04A0"/>
        </w:tblPrEx>
        <w:trPr>
          <w:trHeight w:val="1270"/>
        </w:trPr>
        <w:tc>
          <w:tcPr>
            <w:tcW w:w="4678" w:type="dxa"/>
            <w:shd w:val="clear" w:color="auto" w:fill="auto"/>
          </w:tcPr>
          <w:p w:rsidR="009C569B" w:rsidRPr="008E0D0B" w:rsidP="006958FE" w14:paraId="57C1F085" w14:textId="77777777">
            <w:pPr>
              <w:pStyle w:val="Heading3"/>
              <w:jc w:val="left"/>
              <w:rPr>
                <w:sz w:val="26"/>
                <w:szCs w:val="26"/>
              </w:rPr>
            </w:pPr>
            <w:r w:rsidRPr="008E0D0B">
              <w:rPr>
                <w:sz w:val="26"/>
                <w:szCs w:val="26"/>
              </w:rPr>
              <w:t>_______________________</w:t>
            </w:r>
          </w:p>
          <w:p w:rsidR="009C569B" w:rsidRPr="008E0D0B" w:rsidP="006958FE" w14:paraId="4634F981" w14:textId="77777777">
            <w:pPr>
              <w:pStyle w:val="Heading3"/>
              <w:jc w:val="left"/>
              <w:rPr>
                <w:sz w:val="26"/>
                <w:szCs w:val="26"/>
              </w:rPr>
            </w:pPr>
            <w:r w:rsidRPr="008E0D0B">
              <w:rPr>
                <w:sz w:val="26"/>
                <w:szCs w:val="26"/>
              </w:rPr>
              <w:t>Rīgas domes priekšsēdētājs</w:t>
            </w:r>
          </w:p>
          <w:p w:rsidR="009C569B" w:rsidRPr="008E0D0B" w:rsidP="006958FE" w14:paraId="7954A5DF" w14:textId="77777777">
            <w:pPr>
              <w:pStyle w:val="Heading3"/>
              <w:jc w:val="left"/>
              <w:rPr>
                <w:sz w:val="26"/>
                <w:szCs w:val="26"/>
              </w:rPr>
            </w:pPr>
            <w:r w:rsidRPr="008E0D0B">
              <w:rPr>
                <w:sz w:val="26"/>
                <w:szCs w:val="26"/>
              </w:rPr>
              <w:t>V. Ķirsis</w:t>
            </w:r>
          </w:p>
          <w:p w:rsidR="009C569B" w:rsidRPr="008E0D0B" w:rsidP="006958FE" w14:paraId="3F6C5E50" w14:textId="77777777">
            <w:pPr>
              <w:pStyle w:val="Heading3"/>
              <w:rPr>
                <w:sz w:val="26"/>
                <w:szCs w:val="26"/>
              </w:rPr>
            </w:pPr>
          </w:p>
        </w:tc>
        <w:tc>
          <w:tcPr>
            <w:tcW w:w="4678" w:type="dxa"/>
          </w:tcPr>
          <w:p w:rsidR="009C569B" w:rsidRPr="008E0D0B" w:rsidP="006958FE" w14:paraId="3B6AF81B" w14:textId="77777777">
            <w:pPr>
              <w:pStyle w:val="Heading3"/>
              <w:jc w:val="left"/>
              <w:rPr>
                <w:sz w:val="26"/>
                <w:szCs w:val="26"/>
              </w:rPr>
            </w:pPr>
            <w:r w:rsidRPr="008E0D0B">
              <w:rPr>
                <w:sz w:val="26"/>
                <w:szCs w:val="26"/>
              </w:rPr>
              <w:t>_____________________</w:t>
            </w:r>
          </w:p>
          <w:p w:rsidR="009C569B" w:rsidRPr="008E0D0B" w:rsidP="006958FE" w14:paraId="11BD03DF" w14:textId="77777777">
            <w:pPr>
              <w:pStyle w:val="Heading3"/>
              <w:jc w:val="left"/>
              <w:rPr>
                <w:sz w:val="26"/>
                <w:szCs w:val="26"/>
              </w:rPr>
            </w:pPr>
            <w:r w:rsidRPr="008E0D0B">
              <w:rPr>
                <w:sz w:val="26"/>
                <w:szCs w:val="26"/>
              </w:rPr>
              <w:t>Pilnvarotā persona</w:t>
            </w:r>
          </w:p>
          <w:p w:rsidR="009C569B" w:rsidRPr="008E0D0B" w:rsidP="006958FE" w14:paraId="1B4A303F" w14:textId="77777777">
            <w:pPr>
              <w:pStyle w:val="Heading3"/>
              <w:jc w:val="left"/>
              <w:rPr>
                <w:sz w:val="26"/>
                <w:szCs w:val="26"/>
              </w:rPr>
            </w:pPr>
            <w:r w:rsidRPr="008E0D0B">
              <w:rPr>
                <w:sz w:val="26"/>
                <w:szCs w:val="26"/>
              </w:rPr>
              <w:t>M. Krieviņš</w:t>
            </w:r>
          </w:p>
          <w:p w:rsidR="009C569B" w:rsidRPr="008E0D0B" w:rsidP="006958FE" w14:paraId="08299723" w14:textId="77777777">
            <w:pPr>
              <w:pStyle w:val="Heading3"/>
              <w:rPr>
                <w:sz w:val="26"/>
                <w:szCs w:val="26"/>
              </w:rPr>
            </w:pPr>
          </w:p>
        </w:tc>
      </w:tr>
    </w:tbl>
    <w:p w:rsidR="009C569B" w:rsidRPr="008E0D0B" w:rsidP="009C569B" w14:paraId="639300D9" w14:textId="77777777">
      <w:pPr>
        <w:jc w:val="center"/>
        <w:rPr>
          <w:rFonts w:ascii="Times New Roman" w:hAnsi="Times New Roman" w:cs="Times New Roman"/>
        </w:rPr>
      </w:pPr>
      <w:r w:rsidRPr="008E0D0B">
        <w:rPr>
          <w:rFonts w:ascii="Times New Roman" w:hAnsi="Times New Roman" w:cs="Times New Roman"/>
        </w:rPr>
        <w:t>* DOKUMENTS PARAKSTĪTS AR DROŠU ELEKTRONISKO PARAKSTU UN SATUR LAIKA ZĪMOGU</w:t>
      </w:r>
    </w:p>
    <w:p w:rsidR="009C569B" w:rsidRPr="008E0D0B" w:rsidP="009C569B" w14:paraId="199460EC" w14:textId="77777777">
      <w:pPr>
        <w:widowControl/>
        <w:suppressAutoHyphens w:val="0"/>
        <w:autoSpaceDN/>
        <w:jc w:val="right"/>
        <w:textAlignment w:val="auto"/>
        <w:rPr>
          <w:sz w:val="26"/>
          <w:szCs w:val="26"/>
        </w:rPr>
        <w:sectPr w:rsidSect="003D1B16">
          <w:headerReference w:type="default" r:id="rId9"/>
          <w:footerReference w:type="default" r:id="rId10"/>
          <w:footerReference w:type="first" r:id="rId11"/>
          <w:pgSz w:w="11906" w:h="16838"/>
          <w:pgMar w:top="1134" w:right="851" w:bottom="1134" w:left="1701" w:header="720" w:footer="1134" w:gutter="0"/>
          <w:cols w:space="720"/>
          <w:titlePg/>
          <w:docGrid w:linePitch="326"/>
        </w:sectPr>
      </w:pPr>
    </w:p>
    <w:p w:rsidR="009C569B" w:rsidRPr="008E0D0B" w:rsidP="009C569B" w14:paraId="6C56FA46" w14:textId="77777777">
      <w:pPr>
        <w:widowControl/>
        <w:suppressAutoHyphens w:val="0"/>
        <w:autoSpaceDN/>
        <w:jc w:val="right"/>
        <w:textAlignment w:val="auto"/>
        <w:rPr>
          <w:rFonts w:ascii="Times New Roman" w:hAnsi="Times New Roman" w:cs="Times New Roman"/>
          <w:sz w:val="26"/>
          <w:szCs w:val="26"/>
        </w:rPr>
      </w:pPr>
      <w:r w:rsidRPr="008E0D0B">
        <w:rPr>
          <w:rFonts w:ascii="Times New Roman" w:hAnsi="Times New Roman" w:cs="Times New Roman"/>
          <w:sz w:val="26"/>
          <w:szCs w:val="26"/>
          <w:lang w:eastAsia="lv-LV"/>
        </w:rPr>
        <w:t>Pielikums</w:t>
      </w:r>
    </w:p>
    <w:p w:rsidR="009C569B" w:rsidRPr="008E0D0B" w:rsidP="009C569B" w14:paraId="5FCC46A4" w14:textId="77777777">
      <w:pPr>
        <w:pStyle w:val="NoSpacing"/>
        <w:spacing w:line="276" w:lineRule="auto"/>
        <w:jc w:val="right"/>
        <w:rPr>
          <w:rFonts w:ascii="Times New Roman" w:hAnsi="Times New Roman" w:cs="Times New Roman"/>
          <w:sz w:val="26"/>
          <w:szCs w:val="26"/>
          <w:lang w:eastAsia="lv-LV"/>
        </w:rPr>
      </w:pPr>
      <w:r w:rsidRPr="008E0D0B">
        <w:rPr>
          <w:rFonts w:ascii="Times New Roman" w:hAnsi="Times New Roman" w:cs="Times New Roman"/>
          <w:sz w:val="26"/>
          <w:szCs w:val="26"/>
        </w:rPr>
        <w:t>__.__._____ deleģēšanas līgumam Nr.___</w:t>
      </w:r>
    </w:p>
    <w:p w:rsidR="009C569B" w:rsidRPr="008E0D0B" w:rsidP="009C569B" w14:paraId="3ABEDB1E" w14:textId="77777777">
      <w:pPr>
        <w:jc w:val="right"/>
        <w:rPr>
          <w:rFonts w:ascii="Times New Roman" w:hAnsi="Times New Roman" w:cs="Times New Roman"/>
          <w:sz w:val="26"/>
          <w:szCs w:val="26"/>
        </w:rPr>
      </w:pPr>
    </w:p>
    <w:p w:rsidR="009C569B" w:rsidRPr="008E0D0B" w:rsidP="009C569B" w14:paraId="46E8EA0F" w14:textId="77777777">
      <w:pPr>
        <w:jc w:val="center"/>
        <w:rPr>
          <w:rFonts w:ascii="Times New Roman" w:hAnsi="Times New Roman" w:cs="Times New Roman"/>
          <w:b/>
          <w:sz w:val="26"/>
          <w:szCs w:val="26"/>
        </w:rPr>
      </w:pPr>
      <w:bookmarkStart w:id="8" w:name="_Hlk116636812"/>
      <w:r w:rsidRPr="008E0D0B">
        <w:rPr>
          <w:rFonts w:ascii="Times New Roman" w:hAnsi="Times New Roman" w:cs="Times New Roman"/>
          <w:b/>
          <w:sz w:val="26"/>
          <w:szCs w:val="26"/>
        </w:rPr>
        <w:t xml:space="preserve">Tehnisko līdzekļu (iekārtu) uzstādīšanas vietas Rīgas </w:t>
      </w:r>
      <w:r w:rsidRPr="008E0D0B">
        <w:rPr>
          <w:rFonts w:ascii="Times New Roman" w:hAnsi="Times New Roman" w:cs="Times New Roman"/>
          <w:b/>
          <w:sz w:val="26"/>
          <w:szCs w:val="26"/>
        </w:rPr>
        <w:t>valstspilsētas</w:t>
      </w:r>
      <w:r w:rsidRPr="008E0D0B">
        <w:rPr>
          <w:rFonts w:ascii="Times New Roman" w:hAnsi="Times New Roman" w:cs="Times New Roman"/>
          <w:b/>
          <w:sz w:val="26"/>
          <w:szCs w:val="26"/>
        </w:rPr>
        <w:t xml:space="preserve"> pašvaldības teritorijā </w:t>
      </w:r>
      <w:r w:rsidRPr="008E0D0B">
        <w:rPr>
          <w:rFonts w:ascii="Times New Roman" w:hAnsi="Times New Roman" w:cs="Times New Roman"/>
          <w:b/>
          <w:i/>
          <w:iCs/>
          <w:sz w:val="26"/>
          <w:szCs w:val="26"/>
        </w:rPr>
        <w:t>(paraugs)</w:t>
      </w:r>
    </w:p>
    <w:bookmarkEnd w:id="8"/>
    <w:p w:rsidR="009C569B" w:rsidRPr="008E0D0B" w:rsidP="009C569B" w14:paraId="70682B52" w14:textId="77777777">
      <w:pPr>
        <w:rPr>
          <w:rFonts w:ascii="Times New Roman" w:hAnsi="Times New Roman" w:cs="Times New Roman"/>
          <w:sz w:val="26"/>
          <w:szCs w:val="26"/>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2433"/>
        <w:gridCol w:w="2420"/>
        <w:gridCol w:w="2395"/>
      </w:tblGrid>
      <w:tr w14:paraId="3D953E3C" w14:textId="77777777" w:rsidTr="006958FE">
        <w:tblPrEx>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030" w:type="dxa"/>
            <w:tcBorders>
              <w:top w:val="single" w:sz="4" w:space="0" w:color="auto"/>
              <w:left w:val="single" w:sz="4" w:space="0" w:color="auto"/>
              <w:bottom w:val="single" w:sz="4" w:space="0" w:color="auto"/>
              <w:right w:val="single" w:sz="4" w:space="0" w:color="auto"/>
            </w:tcBorders>
            <w:vAlign w:val="center"/>
          </w:tcPr>
          <w:p w:rsidR="009C569B" w:rsidRPr="008E0D0B" w:rsidP="006958FE" w14:paraId="6752DBE0" w14:textId="77777777">
            <w:pPr>
              <w:ind w:firstLine="142"/>
              <w:jc w:val="center"/>
              <w:rPr>
                <w:rFonts w:ascii="Times New Roman" w:hAnsi="Times New Roman" w:cs="Times New Roman"/>
                <w:b/>
                <w:sz w:val="26"/>
                <w:szCs w:val="26"/>
              </w:rPr>
            </w:pPr>
            <w:r w:rsidRPr="008E0D0B">
              <w:rPr>
                <w:rFonts w:ascii="Times New Roman" w:hAnsi="Times New Roman" w:cs="Times New Roman"/>
                <w:b/>
                <w:sz w:val="26"/>
                <w:szCs w:val="26"/>
              </w:rPr>
              <w:t>Nr.</w:t>
            </w:r>
            <w:r>
              <w:rPr>
                <w:rFonts w:ascii="Times New Roman" w:hAnsi="Times New Roman" w:cs="Times New Roman"/>
                <w:b/>
                <w:sz w:val="26"/>
                <w:szCs w:val="26"/>
              </w:rPr>
              <w:t> </w:t>
            </w:r>
            <w:r w:rsidRPr="008E0D0B">
              <w:rPr>
                <w:rFonts w:ascii="Times New Roman" w:hAnsi="Times New Roman" w:cs="Times New Roman"/>
                <w:b/>
                <w:sz w:val="26"/>
                <w:szCs w:val="26"/>
              </w:rPr>
              <w:t>p.</w:t>
            </w:r>
            <w:r>
              <w:rPr>
                <w:rFonts w:ascii="Times New Roman" w:hAnsi="Times New Roman" w:cs="Times New Roman"/>
                <w:b/>
                <w:sz w:val="26"/>
                <w:szCs w:val="26"/>
              </w:rPr>
              <w:t> </w:t>
            </w:r>
            <w:r w:rsidRPr="008E0D0B">
              <w:rPr>
                <w:rFonts w:ascii="Times New Roman" w:hAnsi="Times New Roman" w:cs="Times New Roman"/>
                <w:b/>
                <w:sz w:val="26"/>
                <w:szCs w:val="26"/>
              </w:rPr>
              <w:t>k.</w:t>
            </w:r>
          </w:p>
        </w:tc>
        <w:tc>
          <w:tcPr>
            <w:tcW w:w="2490" w:type="dxa"/>
            <w:tcBorders>
              <w:top w:val="single" w:sz="4" w:space="0" w:color="auto"/>
              <w:left w:val="single" w:sz="4" w:space="0" w:color="auto"/>
              <w:bottom w:val="single" w:sz="4" w:space="0" w:color="auto"/>
              <w:right w:val="single" w:sz="4" w:space="0" w:color="auto"/>
            </w:tcBorders>
            <w:vAlign w:val="center"/>
            <w:hideMark/>
          </w:tcPr>
          <w:p w:rsidR="009C569B" w:rsidRPr="008E0D0B" w:rsidP="006958FE" w14:paraId="70CA2093" w14:textId="77777777">
            <w:pPr>
              <w:ind w:firstLine="142"/>
              <w:jc w:val="center"/>
              <w:rPr>
                <w:rFonts w:ascii="Times New Roman" w:hAnsi="Times New Roman" w:cs="Times New Roman"/>
                <w:b/>
                <w:sz w:val="26"/>
                <w:szCs w:val="26"/>
              </w:rPr>
            </w:pPr>
            <w:r w:rsidRPr="008E0D0B">
              <w:rPr>
                <w:rFonts w:ascii="Times New Roman" w:hAnsi="Times New Roman" w:cs="Times New Roman"/>
                <w:b/>
                <w:sz w:val="26"/>
                <w:szCs w:val="26"/>
              </w:rPr>
              <w:t>Pārkāpuma fiksēšanas vieta</w:t>
            </w:r>
          </w:p>
        </w:tc>
        <w:tc>
          <w:tcPr>
            <w:tcW w:w="2490" w:type="dxa"/>
            <w:tcBorders>
              <w:top w:val="single" w:sz="4" w:space="0" w:color="auto"/>
              <w:left w:val="single" w:sz="4" w:space="0" w:color="auto"/>
              <w:bottom w:val="single" w:sz="4" w:space="0" w:color="auto"/>
              <w:right w:val="single" w:sz="4" w:space="0" w:color="auto"/>
            </w:tcBorders>
            <w:vAlign w:val="center"/>
            <w:hideMark/>
          </w:tcPr>
          <w:p w:rsidR="009C569B" w:rsidRPr="008E0D0B" w:rsidP="006958FE" w14:paraId="15509F71" w14:textId="77777777">
            <w:pPr>
              <w:ind w:firstLine="7"/>
              <w:jc w:val="center"/>
              <w:rPr>
                <w:rFonts w:ascii="Times New Roman" w:hAnsi="Times New Roman" w:cs="Times New Roman"/>
                <w:b/>
                <w:sz w:val="26"/>
                <w:szCs w:val="26"/>
              </w:rPr>
            </w:pPr>
            <w:r w:rsidRPr="008E0D0B">
              <w:rPr>
                <w:rFonts w:ascii="Times New Roman" w:hAnsi="Times New Roman" w:cs="Times New Roman"/>
                <w:b/>
                <w:sz w:val="26"/>
                <w:szCs w:val="26"/>
              </w:rPr>
              <w:t xml:space="preserve">CSL paredzētais pārkāpums </w:t>
            </w:r>
          </w:p>
        </w:tc>
        <w:tc>
          <w:tcPr>
            <w:tcW w:w="2490" w:type="dxa"/>
            <w:tcBorders>
              <w:top w:val="single" w:sz="4" w:space="0" w:color="auto"/>
              <w:left w:val="single" w:sz="4" w:space="0" w:color="auto"/>
              <w:bottom w:val="single" w:sz="4" w:space="0" w:color="auto"/>
              <w:right w:val="single" w:sz="4" w:space="0" w:color="auto"/>
            </w:tcBorders>
          </w:tcPr>
          <w:p w:rsidR="009C569B" w:rsidRPr="008E0D0B" w:rsidP="006958FE" w14:paraId="5101653A" w14:textId="77777777">
            <w:pPr>
              <w:ind w:firstLine="84"/>
              <w:jc w:val="center"/>
              <w:rPr>
                <w:rFonts w:ascii="Times New Roman" w:hAnsi="Times New Roman" w:cs="Times New Roman"/>
                <w:b/>
                <w:sz w:val="26"/>
                <w:szCs w:val="26"/>
              </w:rPr>
            </w:pPr>
            <w:r w:rsidRPr="008E0D0B">
              <w:rPr>
                <w:rFonts w:ascii="Times New Roman" w:hAnsi="Times New Roman" w:cs="Times New Roman"/>
                <w:b/>
                <w:sz w:val="26"/>
                <w:szCs w:val="26"/>
              </w:rPr>
              <w:t>Ceļa josla un kustības virziens</w:t>
            </w:r>
          </w:p>
        </w:tc>
      </w:tr>
      <w:tr w14:paraId="1E4681AF" w14:textId="77777777" w:rsidTr="006958FE">
        <w:tblPrEx>
          <w:tblW w:w="8500" w:type="dxa"/>
          <w:jc w:val="center"/>
          <w:tblLook w:val="04A0"/>
        </w:tblPrEx>
        <w:trPr>
          <w:jc w:val="center"/>
        </w:trPr>
        <w:tc>
          <w:tcPr>
            <w:tcW w:w="1030" w:type="dxa"/>
            <w:tcBorders>
              <w:top w:val="single" w:sz="4" w:space="0" w:color="auto"/>
              <w:left w:val="single" w:sz="4" w:space="0" w:color="auto"/>
              <w:bottom w:val="single" w:sz="4" w:space="0" w:color="auto"/>
              <w:right w:val="single" w:sz="4" w:space="0" w:color="auto"/>
            </w:tcBorders>
            <w:vAlign w:val="center"/>
          </w:tcPr>
          <w:p w:rsidR="009C569B" w:rsidRPr="008E0D0B" w:rsidP="006958FE" w14:paraId="2181474F" w14:textId="77777777">
            <w:pPr>
              <w:pStyle w:val="ListParagraph"/>
              <w:spacing w:before="80" w:after="80"/>
              <w:ind w:left="502"/>
              <w:rPr>
                <w:rFonts w:eastAsia="Calibri"/>
                <w:sz w:val="26"/>
                <w:szCs w:val="26"/>
              </w:rPr>
            </w:pPr>
          </w:p>
        </w:tc>
        <w:tc>
          <w:tcPr>
            <w:tcW w:w="2490" w:type="dxa"/>
            <w:tcBorders>
              <w:top w:val="single" w:sz="4" w:space="0" w:color="auto"/>
              <w:left w:val="single" w:sz="4" w:space="0" w:color="auto"/>
              <w:bottom w:val="single" w:sz="4" w:space="0" w:color="auto"/>
              <w:right w:val="single" w:sz="4" w:space="0" w:color="auto"/>
            </w:tcBorders>
            <w:vAlign w:val="center"/>
          </w:tcPr>
          <w:p w:rsidR="009C569B" w:rsidRPr="008E0D0B" w:rsidP="006958FE" w14:paraId="77996E6C" w14:textId="77777777">
            <w:pPr>
              <w:pStyle w:val="ListParagraph"/>
              <w:spacing w:before="80" w:after="80"/>
              <w:ind w:left="502"/>
              <w:rPr>
                <w:rFonts w:eastAsia="Calibri"/>
                <w:sz w:val="26"/>
                <w:szCs w:val="26"/>
              </w:rPr>
            </w:pPr>
          </w:p>
        </w:tc>
        <w:tc>
          <w:tcPr>
            <w:tcW w:w="2490" w:type="dxa"/>
            <w:tcBorders>
              <w:top w:val="single" w:sz="4" w:space="0" w:color="auto"/>
              <w:left w:val="single" w:sz="4" w:space="0" w:color="auto"/>
              <w:bottom w:val="single" w:sz="4" w:space="0" w:color="auto"/>
              <w:right w:val="single" w:sz="4" w:space="0" w:color="auto"/>
            </w:tcBorders>
            <w:vAlign w:val="center"/>
          </w:tcPr>
          <w:p w:rsidR="009C569B" w:rsidRPr="008E0D0B" w:rsidP="006958FE" w14:paraId="542E2570" w14:textId="77777777">
            <w:pPr>
              <w:spacing w:before="80" w:after="80"/>
              <w:ind w:left="7" w:firstLine="136"/>
              <w:rPr>
                <w:rFonts w:ascii="Times New Roman" w:hAnsi="Times New Roman" w:cs="Times New Roman"/>
                <w:sz w:val="26"/>
                <w:szCs w:val="26"/>
              </w:rPr>
            </w:pPr>
          </w:p>
        </w:tc>
        <w:tc>
          <w:tcPr>
            <w:tcW w:w="2490" w:type="dxa"/>
            <w:tcBorders>
              <w:top w:val="single" w:sz="4" w:space="0" w:color="auto"/>
              <w:left w:val="single" w:sz="4" w:space="0" w:color="auto"/>
              <w:bottom w:val="single" w:sz="4" w:space="0" w:color="auto"/>
              <w:right w:val="single" w:sz="4" w:space="0" w:color="auto"/>
            </w:tcBorders>
          </w:tcPr>
          <w:p w:rsidR="009C569B" w:rsidRPr="008E0D0B" w:rsidP="006958FE" w14:paraId="095F0B70" w14:textId="77777777">
            <w:pPr>
              <w:spacing w:before="80" w:after="80"/>
              <w:ind w:firstLine="173"/>
              <w:rPr>
                <w:rFonts w:ascii="Times New Roman" w:hAnsi="Times New Roman" w:cs="Times New Roman"/>
                <w:sz w:val="26"/>
                <w:szCs w:val="26"/>
              </w:rPr>
            </w:pPr>
          </w:p>
        </w:tc>
      </w:tr>
      <w:tr w14:paraId="225B8FC0" w14:textId="77777777" w:rsidTr="006958FE">
        <w:tblPrEx>
          <w:tblW w:w="8500" w:type="dxa"/>
          <w:jc w:val="center"/>
          <w:tblLook w:val="04A0"/>
        </w:tblPrEx>
        <w:trPr>
          <w:jc w:val="center"/>
        </w:trPr>
        <w:tc>
          <w:tcPr>
            <w:tcW w:w="1030" w:type="dxa"/>
            <w:tcBorders>
              <w:top w:val="single" w:sz="4" w:space="0" w:color="auto"/>
              <w:left w:val="single" w:sz="4" w:space="0" w:color="auto"/>
              <w:bottom w:val="single" w:sz="4" w:space="0" w:color="auto"/>
              <w:right w:val="single" w:sz="4" w:space="0" w:color="auto"/>
            </w:tcBorders>
            <w:vAlign w:val="center"/>
          </w:tcPr>
          <w:p w:rsidR="009C569B" w:rsidRPr="008E0D0B" w:rsidP="006958FE" w14:paraId="11E9E0AE" w14:textId="77777777">
            <w:pPr>
              <w:spacing w:before="80" w:after="80"/>
              <w:ind w:firstLine="142"/>
              <w:rPr>
                <w:rFonts w:ascii="Times New Roman" w:hAnsi="Times New Roman" w:cs="Times New Roman"/>
                <w:sz w:val="26"/>
                <w:szCs w:val="26"/>
              </w:rPr>
            </w:pPr>
          </w:p>
        </w:tc>
        <w:tc>
          <w:tcPr>
            <w:tcW w:w="2490" w:type="dxa"/>
            <w:tcBorders>
              <w:top w:val="single" w:sz="4" w:space="0" w:color="auto"/>
              <w:left w:val="single" w:sz="4" w:space="0" w:color="auto"/>
              <w:bottom w:val="single" w:sz="4" w:space="0" w:color="auto"/>
              <w:right w:val="single" w:sz="4" w:space="0" w:color="auto"/>
            </w:tcBorders>
            <w:vAlign w:val="center"/>
          </w:tcPr>
          <w:p w:rsidR="009C569B" w:rsidRPr="008E0D0B" w:rsidP="006958FE" w14:paraId="545D3F56" w14:textId="77777777">
            <w:pPr>
              <w:spacing w:before="80" w:after="80"/>
              <w:ind w:firstLine="142"/>
              <w:rPr>
                <w:rFonts w:ascii="Times New Roman" w:hAnsi="Times New Roman" w:cs="Times New Roman"/>
                <w:sz w:val="26"/>
                <w:szCs w:val="26"/>
              </w:rPr>
            </w:pPr>
          </w:p>
        </w:tc>
        <w:tc>
          <w:tcPr>
            <w:tcW w:w="2490" w:type="dxa"/>
            <w:tcBorders>
              <w:top w:val="single" w:sz="4" w:space="0" w:color="auto"/>
              <w:left w:val="single" w:sz="4" w:space="0" w:color="auto"/>
              <w:bottom w:val="single" w:sz="4" w:space="0" w:color="auto"/>
              <w:right w:val="single" w:sz="4" w:space="0" w:color="auto"/>
            </w:tcBorders>
            <w:vAlign w:val="center"/>
          </w:tcPr>
          <w:p w:rsidR="009C569B" w:rsidRPr="008E0D0B" w:rsidP="006958FE" w14:paraId="1853B510" w14:textId="77777777">
            <w:pPr>
              <w:spacing w:before="80" w:after="80"/>
              <w:ind w:left="7" w:firstLine="136"/>
              <w:rPr>
                <w:rFonts w:ascii="Times New Roman" w:hAnsi="Times New Roman" w:cs="Times New Roman"/>
                <w:sz w:val="26"/>
                <w:szCs w:val="26"/>
              </w:rPr>
            </w:pPr>
          </w:p>
        </w:tc>
        <w:tc>
          <w:tcPr>
            <w:tcW w:w="2490" w:type="dxa"/>
            <w:tcBorders>
              <w:top w:val="single" w:sz="4" w:space="0" w:color="auto"/>
              <w:left w:val="single" w:sz="4" w:space="0" w:color="auto"/>
              <w:bottom w:val="single" w:sz="4" w:space="0" w:color="auto"/>
              <w:right w:val="single" w:sz="4" w:space="0" w:color="auto"/>
            </w:tcBorders>
          </w:tcPr>
          <w:p w:rsidR="009C569B" w:rsidRPr="008E0D0B" w:rsidP="006958FE" w14:paraId="5E55F317" w14:textId="77777777">
            <w:pPr>
              <w:spacing w:before="80" w:after="80"/>
              <w:ind w:firstLine="173"/>
              <w:rPr>
                <w:rFonts w:ascii="Times New Roman" w:hAnsi="Times New Roman" w:cs="Times New Roman"/>
                <w:sz w:val="26"/>
                <w:szCs w:val="26"/>
              </w:rPr>
            </w:pPr>
          </w:p>
        </w:tc>
      </w:tr>
    </w:tbl>
    <w:p w:rsidR="009C569B" w:rsidRPr="008E0D0B" w:rsidP="009C569B" w14:paraId="2DA67CC9" w14:textId="77777777">
      <w:pPr>
        <w:pStyle w:val="NoSpacing"/>
        <w:rPr>
          <w:rFonts w:ascii="Times New Roman" w:hAnsi="Times New Roman" w:cs="Times New Roman"/>
          <w:sz w:val="26"/>
          <w:szCs w:val="26"/>
          <w:lang w:eastAsia="lv-LV"/>
        </w:rPr>
      </w:pPr>
    </w:p>
    <w:p w:rsidR="00545018" w14:paraId="088D8515" w14:textId="77777777"/>
    <w:p w:rsidR="00367F53" w14:paraId="5CCB8606" w14:textId="77777777"/>
    <w:p w:rsidR="00367F53" w14:paraId="13C4AAC8" w14:textId="77777777"/>
    <w:p w:rsidR="00367F53" w:rsidRPr="00367F53" w14:paraId="5CD4D6B6" w14:textId="7359105D">
      <w:pPr>
        <w:rPr>
          <w:rFonts w:ascii="Times New Roman" w:hAnsi="Times New Roman" w:cs="Times New Roman"/>
          <w:sz w:val="26"/>
          <w:szCs w:val="26"/>
        </w:rPr>
      </w:pPr>
      <w:r w:rsidRPr="00367F53">
        <w:rPr>
          <w:rFonts w:ascii="Times New Roman" w:hAnsi="Times New Roman" w:cs="Times New Roman"/>
          <w:sz w:val="26"/>
          <w:szCs w:val="26"/>
        </w:rPr>
        <w:t xml:space="preserve">Rīgas domes priekšsēdētājs </w:t>
      </w:r>
      <w:r w:rsidRPr="00367F53">
        <w:rPr>
          <w:rFonts w:ascii="Times New Roman" w:hAnsi="Times New Roman" w:cs="Times New Roman"/>
          <w:sz w:val="26"/>
          <w:szCs w:val="26"/>
        </w:rPr>
        <w:tab/>
      </w:r>
      <w:r w:rsidRPr="00367F53">
        <w:rPr>
          <w:rFonts w:ascii="Times New Roman" w:hAnsi="Times New Roman" w:cs="Times New Roman"/>
          <w:sz w:val="26"/>
          <w:szCs w:val="26"/>
        </w:rPr>
        <w:tab/>
      </w:r>
      <w:r w:rsidRPr="00367F53">
        <w:rPr>
          <w:rFonts w:ascii="Times New Roman" w:hAnsi="Times New Roman" w:cs="Times New Roman"/>
          <w:sz w:val="26"/>
          <w:szCs w:val="26"/>
        </w:rPr>
        <w:tab/>
      </w:r>
      <w:r w:rsidRPr="00367F53">
        <w:rPr>
          <w:rFonts w:ascii="Times New Roman" w:hAnsi="Times New Roman" w:cs="Times New Roman"/>
          <w:sz w:val="26"/>
          <w:szCs w:val="26"/>
        </w:rPr>
        <w:tab/>
      </w:r>
      <w:r w:rsidRPr="00367F53">
        <w:rPr>
          <w:rFonts w:ascii="Times New Roman" w:hAnsi="Times New Roman" w:cs="Times New Roman"/>
          <w:sz w:val="26"/>
          <w:szCs w:val="26"/>
        </w:rPr>
        <w:tab/>
      </w:r>
      <w:r w:rsidRPr="00367F53">
        <w:rPr>
          <w:rFonts w:ascii="Times New Roman" w:hAnsi="Times New Roman" w:cs="Times New Roman"/>
          <w:sz w:val="26"/>
          <w:szCs w:val="26"/>
        </w:rPr>
        <w:tab/>
      </w:r>
      <w:r w:rsidRPr="00367F53">
        <w:rPr>
          <w:rFonts w:ascii="Times New Roman" w:hAnsi="Times New Roman" w:cs="Times New Roman"/>
          <w:sz w:val="26"/>
          <w:szCs w:val="26"/>
        </w:rPr>
        <w:tab/>
        <w:t>V. Ķirsis</w:t>
      </w:r>
    </w:p>
    <w:sectPr w:rsidSect="003D1B16">
      <w:pgSz w:w="11906" w:h="16838"/>
      <w:pgMar w:top="1134" w:right="851" w:bottom="1134" w:left="1701" w:header="720" w:footer="113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icCond Due">
    <w:altName w:val="Cambria"/>
    <w:panose1 w:val="020206030504050203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464" w:type="dxa"/>
      <w:tblInd w:w="-10" w:type="dxa"/>
      <w:tblLayout w:type="fixed"/>
      <w:tblCellMar>
        <w:left w:w="10" w:type="dxa"/>
        <w:right w:w="10" w:type="dxa"/>
      </w:tblCellMar>
      <w:tblLook w:val="04A0"/>
    </w:tblPr>
    <w:tblGrid>
      <w:gridCol w:w="9464"/>
    </w:tblGrid>
    <w:tr w14:paraId="219C8107" w14:textId="77777777">
      <w:tblPrEx>
        <w:tblW w:w="9464" w:type="dxa"/>
        <w:tblInd w:w="-10" w:type="dxa"/>
        <w:tblLayout w:type="fixed"/>
        <w:tblCellMar>
          <w:left w:w="10" w:type="dxa"/>
          <w:right w:w="10" w:type="dxa"/>
        </w:tblCellMar>
        <w:tblLook w:val="04A0"/>
      </w:tblPrEx>
      <w:tc>
        <w:tcPr>
          <w:tcW w:w="9464" w:type="dxa"/>
          <w:shd w:val="clear" w:color="auto" w:fill="FFFFFF"/>
          <w:tcMar>
            <w:top w:w="0" w:type="dxa"/>
            <w:left w:w="108" w:type="dxa"/>
            <w:bottom w:w="0" w:type="dxa"/>
            <w:right w:w="108" w:type="dxa"/>
          </w:tcMar>
        </w:tcPr>
        <w:p w:rsidR="00DA0D33" w:rsidRPr="00477444" w14:paraId="27D7EC99" w14:textId="77777777">
          <w:pPr>
            <w:pStyle w:val="Footer"/>
            <w:spacing w:before="60"/>
            <w:jc w:val="center"/>
          </w:pPr>
        </w:p>
      </w:tc>
    </w:tr>
  </w:tbl>
  <w:p w:rsidR="00DA0D33" w14:paraId="0C0E9C0C" w14:textId="77777777">
    <w:pPr>
      <w:pStyle w:val="Footer"/>
      <w:rPr>
        <w:rFonts w:ascii="NewsGothicCond Due" w:hAnsi="NewsGothicCond Due"/>
        <w:color w:val="003300"/>
      </w:rPr>
    </w:pPr>
  </w:p>
  <w:p>
    <w:pPr>
      <w:jc w:val="center"/>
    </w:pPr>
    <w:r>
      <w:rPr>
        <w:rFonts w:ascii="Calibri" w:eastAsia="Calibri" w:hAnsi="Calibri" w:cs="Calibri"/>
        <w:b w:val="0"/>
        <w:i w:val="0"/>
        <w:sz w:val="22"/>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elektronisko parakstu (bez droša e-paraksta)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D33" w14:paraId="1F75C240" w14:textId="77777777">
    <w:pPr>
      <w:pStyle w:val="Header"/>
      <w:jc w:val="center"/>
    </w:pPr>
    <w:r w:rsidRPr="00C5505D">
      <w:rPr>
        <w:rFonts w:ascii="Times New Roman" w:hAnsi="Times New Roman" w:cs="Times New Roman"/>
        <w:sz w:val="26"/>
        <w:szCs w:val="26"/>
      </w:rPr>
      <w:fldChar w:fldCharType="begin"/>
    </w:r>
    <w:r w:rsidRPr="00C5505D">
      <w:rPr>
        <w:rFonts w:ascii="Times New Roman" w:hAnsi="Times New Roman" w:cs="Times New Roman"/>
        <w:sz w:val="26"/>
        <w:szCs w:val="26"/>
      </w:rPr>
      <w:instrText>PAGE   \* MERGEFORMAT</w:instrText>
    </w:r>
    <w:r w:rsidRPr="00C5505D">
      <w:rPr>
        <w:rFonts w:ascii="Times New Roman" w:hAnsi="Times New Roman" w:cs="Times New Roman"/>
        <w:sz w:val="26"/>
        <w:szCs w:val="26"/>
      </w:rPr>
      <w:fldChar w:fldCharType="separate"/>
    </w:r>
    <w:r>
      <w:rPr>
        <w:rFonts w:ascii="Times New Roman" w:hAnsi="Times New Roman" w:cs="Times New Roman"/>
        <w:noProof/>
        <w:sz w:val="26"/>
        <w:szCs w:val="26"/>
      </w:rPr>
      <w:t>8</w:t>
    </w:r>
    <w:r w:rsidRPr="00C5505D">
      <w:rPr>
        <w:rFonts w:ascii="Times New Roman" w:hAnsi="Times New Roman" w:cs="Times New Roman"/>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43730E"/>
    <w:multiLevelType w:val="multilevel"/>
    <w:tmpl w:val="87E2533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63B61AAD"/>
    <w:multiLevelType w:val="multilevel"/>
    <w:tmpl w:val="49FCDE9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7FDE3284"/>
    <w:multiLevelType w:val="multilevel"/>
    <w:tmpl w:val="49FCDE9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0666640">
    <w:abstractNumId w:val="2"/>
  </w:num>
  <w:num w:numId="2" w16cid:durableId="1640455660">
    <w:abstractNumId w:val="1"/>
  </w:num>
  <w:num w:numId="3" w16cid:durableId="27467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3F"/>
    <w:rsid w:val="0000016B"/>
    <w:rsid w:val="00072E20"/>
    <w:rsid w:val="000B552D"/>
    <w:rsid w:val="001002D9"/>
    <w:rsid w:val="001506D2"/>
    <w:rsid w:val="00164DAA"/>
    <w:rsid w:val="00226783"/>
    <w:rsid w:val="00240DE1"/>
    <w:rsid w:val="002E723A"/>
    <w:rsid w:val="00315AFC"/>
    <w:rsid w:val="00363A3F"/>
    <w:rsid w:val="00367F53"/>
    <w:rsid w:val="003B3B45"/>
    <w:rsid w:val="00425CFF"/>
    <w:rsid w:val="00477444"/>
    <w:rsid w:val="004B18E3"/>
    <w:rsid w:val="00545018"/>
    <w:rsid w:val="00610DB5"/>
    <w:rsid w:val="006958FE"/>
    <w:rsid w:val="006A2779"/>
    <w:rsid w:val="0073163F"/>
    <w:rsid w:val="007B4FBF"/>
    <w:rsid w:val="00813EB6"/>
    <w:rsid w:val="0084323D"/>
    <w:rsid w:val="008E0D0B"/>
    <w:rsid w:val="00910BF5"/>
    <w:rsid w:val="00920AD2"/>
    <w:rsid w:val="00987017"/>
    <w:rsid w:val="00995358"/>
    <w:rsid w:val="009C569B"/>
    <w:rsid w:val="00A8660F"/>
    <w:rsid w:val="00A9186E"/>
    <w:rsid w:val="00C5505D"/>
    <w:rsid w:val="00DA0D33"/>
    <w:rsid w:val="00ED407D"/>
    <w:rsid w:val="00FD7A7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E92447D"/>
  <w15:chartTrackingRefBased/>
  <w15:docId w15:val="{554FB04C-6629-4DD0-B668-359F8EE8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69B"/>
    <w:pPr>
      <w:widowControl w:val="0"/>
      <w:suppressAutoHyphens/>
      <w:autoSpaceDN w:val="0"/>
      <w:spacing w:after="0" w:line="240" w:lineRule="auto"/>
      <w:textAlignment w:val="baseline"/>
    </w:pPr>
    <w:rPr>
      <w:rFonts w:ascii="Calibri" w:eastAsia="Calibri" w:hAnsi="Calibri" w:cs="Tahoma"/>
      <w:kern w:val="3"/>
      <w:sz w:val="24"/>
      <w14:ligatures w14:val="none"/>
    </w:rPr>
  </w:style>
  <w:style w:type="paragraph" w:styleId="Heading1">
    <w:name w:val="heading 1"/>
    <w:basedOn w:val="Standard"/>
    <w:link w:val="Virsraksts1Rakstz"/>
    <w:rsid w:val="009C569B"/>
    <w:pPr>
      <w:keepNext/>
      <w:jc w:val="both"/>
      <w:outlineLvl w:val="0"/>
    </w:pPr>
    <w:rPr>
      <w:b/>
      <w:szCs w:val="28"/>
      <w:lang w:val="lv-LV"/>
    </w:rPr>
  </w:style>
  <w:style w:type="paragraph" w:styleId="Heading2">
    <w:name w:val="heading 2"/>
    <w:basedOn w:val="Standard"/>
    <w:link w:val="Virsraksts2Rakstz"/>
    <w:rsid w:val="009C569B"/>
    <w:pPr>
      <w:keepNext/>
      <w:jc w:val="both"/>
      <w:outlineLvl w:val="1"/>
    </w:pPr>
    <w:rPr>
      <w:b/>
      <w:sz w:val="28"/>
      <w:szCs w:val="28"/>
      <w:lang w:val="lv-LV"/>
    </w:rPr>
  </w:style>
  <w:style w:type="paragraph" w:styleId="Heading3">
    <w:name w:val="heading 3"/>
    <w:basedOn w:val="Standard"/>
    <w:link w:val="Virsraksts3Rakstz"/>
    <w:rsid w:val="009C569B"/>
    <w:pPr>
      <w:keepNext/>
      <w:jc w:val="center"/>
      <w:outlineLvl w:val="2"/>
    </w:pPr>
    <w:rPr>
      <w:b/>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rsid w:val="009C569B"/>
    <w:rPr>
      <w:rFonts w:ascii="Times New Roman" w:eastAsia="Times New Roman" w:hAnsi="Times New Roman" w:cs="Times New Roman"/>
      <w:b/>
      <w:kern w:val="3"/>
      <w:sz w:val="24"/>
      <w:szCs w:val="28"/>
      <w14:ligatures w14:val="none"/>
    </w:rPr>
  </w:style>
  <w:style w:type="character" w:customStyle="1" w:styleId="Virsraksts2Rakstz">
    <w:name w:val="Virsraksts 2 Rakstz."/>
    <w:basedOn w:val="DefaultParagraphFont"/>
    <w:link w:val="Heading2"/>
    <w:rsid w:val="009C569B"/>
    <w:rPr>
      <w:rFonts w:ascii="Times New Roman" w:eastAsia="Times New Roman" w:hAnsi="Times New Roman" w:cs="Times New Roman"/>
      <w:b/>
      <w:kern w:val="3"/>
      <w:sz w:val="28"/>
      <w:szCs w:val="28"/>
      <w14:ligatures w14:val="none"/>
    </w:rPr>
  </w:style>
  <w:style w:type="character" w:customStyle="1" w:styleId="Virsraksts3Rakstz">
    <w:name w:val="Virsraksts 3 Rakstz."/>
    <w:basedOn w:val="DefaultParagraphFont"/>
    <w:link w:val="Heading3"/>
    <w:rsid w:val="009C569B"/>
    <w:rPr>
      <w:rFonts w:ascii="Times New Roman" w:eastAsia="Times New Roman" w:hAnsi="Times New Roman" w:cs="Times New Roman"/>
      <w:b/>
      <w:kern w:val="3"/>
      <w:sz w:val="28"/>
      <w:szCs w:val="28"/>
      <w14:ligatures w14:val="none"/>
    </w:rPr>
  </w:style>
  <w:style w:type="paragraph" w:customStyle="1" w:styleId="Standard">
    <w:name w:val="Standard"/>
    <w:rsid w:val="009C569B"/>
    <w:pPr>
      <w:suppressAutoHyphens/>
      <w:autoSpaceDN w:val="0"/>
      <w:spacing w:after="0" w:line="240" w:lineRule="auto"/>
      <w:textAlignment w:val="baseline"/>
    </w:pPr>
    <w:rPr>
      <w:rFonts w:ascii="Times New Roman" w:eastAsia="Times New Roman" w:hAnsi="Times New Roman" w:cs="Times New Roman"/>
      <w:kern w:val="3"/>
      <w:sz w:val="24"/>
      <w:szCs w:val="24"/>
      <w:lang w:val="en-US"/>
      <w14:ligatures w14:val="none"/>
    </w:rPr>
  </w:style>
  <w:style w:type="paragraph" w:customStyle="1" w:styleId="Textbody">
    <w:name w:val="Text body"/>
    <w:basedOn w:val="Standard"/>
    <w:rsid w:val="009C569B"/>
    <w:pPr>
      <w:jc w:val="both"/>
    </w:pPr>
    <w:rPr>
      <w:sz w:val="28"/>
      <w:szCs w:val="28"/>
      <w:lang w:val="lv-LV"/>
    </w:rPr>
  </w:style>
  <w:style w:type="paragraph" w:styleId="ListParagraph">
    <w:name w:val="List Paragraph"/>
    <w:basedOn w:val="Standard"/>
    <w:link w:val="SarakstarindkopaRakstz"/>
    <w:uiPriority w:val="34"/>
    <w:qFormat/>
    <w:rsid w:val="009C569B"/>
    <w:pPr>
      <w:ind w:left="720"/>
    </w:pPr>
    <w:rPr>
      <w:sz w:val="28"/>
      <w:szCs w:val="28"/>
      <w:lang w:val="lv-LV"/>
    </w:rPr>
  </w:style>
  <w:style w:type="paragraph" w:customStyle="1" w:styleId="Standarduser">
    <w:name w:val="Standard (user)"/>
    <w:rsid w:val="009C569B"/>
    <w:pPr>
      <w:suppressAutoHyphens/>
      <w:autoSpaceDN w:val="0"/>
      <w:spacing w:after="0" w:line="240" w:lineRule="auto"/>
      <w:textAlignment w:val="baseline"/>
    </w:pPr>
    <w:rPr>
      <w:rFonts w:ascii="Arial" w:eastAsia="Times New Roman" w:hAnsi="Arial" w:cs="Times New Roman"/>
      <w:kern w:val="3"/>
      <w:sz w:val="24"/>
      <w:szCs w:val="20"/>
      <w14:ligatures w14:val="none"/>
    </w:rPr>
  </w:style>
  <w:style w:type="paragraph" w:styleId="Footer">
    <w:name w:val="footer"/>
    <w:basedOn w:val="Standard"/>
    <w:link w:val="KjeneRakstz"/>
    <w:rsid w:val="009C569B"/>
    <w:pPr>
      <w:tabs>
        <w:tab w:val="center" w:pos="4677"/>
        <w:tab w:val="right" w:pos="9355"/>
      </w:tabs>
    </w:pPr>
  </w:style>
  <w:style w:type="character" w:customStyle="1" w:styleId="KjeneRakstz">
    <w:name w:val="Kājene Rakstz."/>
    <w:basedOn w:val="DefaultParagraphFont"/>
    <w:link w:val="Footer"/>
    <w:rsid w:val="009C569B"/>
    <w:rPr>
      <w:rFonts w:ascii="Times New Roman" w:eastAsia="Times New Roman" w:hAnsi="Times New Roman" w:cs="Times New Roman"/>
      <w:kern w:val="3"/>
      <w:sz w:val="24"/>
      <w:szCs w:val="24"/>
      <w:lang w:val="en-US"/>
      <w14:ligatures w14:val="none"/>
    </w:rPr>
  </w:style>
  <w:style w:type="character" w:styleId="Hyperlink">
    <w:name w:val="Hyperlink"/>
    <w:uiPriority w:val="99"/>
    <w:unhideWhenUsed/>
    <w:rsid w:val="009C569B"/>
    <w:rPr>
      <w:color w:val="0000FF"/>
      <w:u w:val="single"/>
    </w:rPr>
  </w:style>
  <w:style w:type="paragraph" w:styleId="Header">
    <w:name w:val="header"/>
    <w:basedOn w:val="Normal"/>
    <w:link w:val="GalveneRakstz"/>
    <w:uiPriority w:val="99"/>
    <w:unhideWhenUsed/>
    <w:rsid w:val="009C569B"/>
    <w:pPr>
      <w:tabs>
        <w:tab w:val="center" w:pos="4320"/>
        <w:tab w:val="right" w:pos="8640"/>
      </w:tabs>
    </w:pPr>
  </w:style>
  <w:style w:type="character" w:customStyle="1" w:styleId="GalveneRakstz">
    <w:name w:val="Galvene Rakstz."/>
    <w:basedOn w:val="DefaultParagraphFont"/>
    <w:link w:val="Header"/>
    <w:uiPriority w:val="99"/>
    <w:rsid w:val="009C569B"/>
    <w:rPr>
      <w:rFonts w:ascii="Calibri" w:eastAsia="Calibri" w:hAnsi="Calibri" w:cs="Tahoma"/>
      <w:kern w:val="3"/>
      <w:sz w:val="24"/>
      <w14:ligatures w14:val="none"/>
    </w:rPr>
  </w:style>
  <w:style w:type="character" w:styleId="CommentReference">
    <w:name w:val="annotation reference"/>
    <w:uiPriority w:val="99"/>
    <w:semiHidden/>
    <w:unhideWhenUsed/>
    <w:rsid w:val="009C569B"/>
    <w:rPr>
      <w:sz w:val="16"/>
      <w:szCs w:val="16"/>
    </w:rPr>
  </w:style>
  <w:style w:type="paragraph" w:styleId="CommentText">
    <w:name w:val="annotation text"/>
    <w:basedOn w:val="Normal"/>
    <w:link w:val="KomentratekstsRakstz"/>
    <w:uiPriority w:val="99"/>
    <w:unhideWhenUsed/>
    <w:rsid w:val="009C569B"/>
    <w:rPr>
      <w:sz w:val="20"/>
      <w:szCs w:val="20"/>
    </w:rPr>
  </w:style>
  <w:style w:type="character" w:customStyle="1" w:styleId="KomentratekstsRakstz">
    <w:name w:val="Komentāra teksts Rakstz."/>
    <w:basedOn w:val="DefaultParagraphFont"/>
    <w:link w:val="CommentText"/>
    <w:uiPriority w:val="99"/>
    <w:rsid w:val="009C569B"/>
    <w:rPr>
      <w:rFonts w:ascii="Calibri" w:eastAsia="Calibri" w:hAnsi="Calibri" w:cs="Tahoma"/>
      <w:kern w:val="3"/>
      <w:sz w:val="20"/>
      <w:szCs w:val="20"/>
      <w14:ligatures w14:val="none"/>
    </w:rPr>
  </w:style>
  <w:style w:type="paragraph" w:styleId="NoSpacing">
    <w:name w:val="No Spacing"/>
    <w:uiPriority w:val="1"/>
    <w:qFormat/>
    <w:rsid w:val="009C569B"/>
    <w:pPr>
      <w:widowControl w:val="0"/>
      <w:suppressAutoHyphens/>
      <w:autoSpaceDN w:val="0"/>
      <w:spacing w:after="0" w:line="240" w:lineRule="auto"/>
      <w:textAlignment w:val="baseline"/>
    </w:pPr>
    <w:rPr>
      <w:rFonts w:ascii="Calibri" w:eastAsia="Calibri" w:hAnsi="Calibri" w:cs="Tahoma"/>
      <w:kern w:val="3"/>
      <w:sz w:val="24"/>
      <w14:ligatures w14:val="none"/>
    </w:rPr>
  </w:style>
  <w:style w:type="character" w:customStyle="1" w:styleId="SarakstarindkopaRakstz">
    <w:name w:val="Saraksta rindkopa Rakstz."/>
    <w:link w:val="ListParagraph"/>
    <w:uiPriority w:val="34"/>
    <w:locked/>
    <w:rsid w:val="009C569B"/>
    <w:rPr>
      <w:rFonts w:ascii="Times New Roman" w:eastAsia="Times New Roman" w:hAnsi="Times New Roman" w:cs="Times New Roman"/>
      <w:kern w:val="3"/>
      <w:sz w:val="28"/>
      <w:szCs w:val="28"/>
      <w14:ligatures w14:val="none"/>
    </w:rPr>
  </w:style>
  <w:style w:type="character" w:customStyle="1" w:styleId="cf01">
    <w:name w:val="cf01"/>
    <w:basedOn w:val="DefaultParagraphFont"/>
    <w:rsid w:val="009C569B"/>
    <w:rPr>
      <w:rFonts w:ascii="Segoe UI" w:hAnsi="Segoe UI" w:cs="Segoe UI" w:hint="default"/>
      <w:sz w:val="18"/>
      <w:szCs w:val="18"/>
    </w:rPr>
  </w:style>
  <w:style w:type="paragraph" w:styleId="Revision">
    <w:name w:val="Revision"/>
    <w:hidden/>
    <w:uiPriority w:val="99"/>
    <w:semiHidden/>
    <w:rsid w:val="00920AD2"/>
    <w:pPr>
      <w:spacing w:after="0" w:line="240" w:lineRule="auto"/>
    </w:pPr>
    <w:rPr>
      <w:rFonts w:ascii="Calibri" w:eastAsia="Calibri" w:hAnsi="Calibri" w:cs="Tahoma"/>
      <w:kern w:val="3"/>
      <w:sz w:val="24"/>
      <w14:ligatures w14:val="none"/>
    </w:rPr>
  </w:style>
  <w:style w:type="character" w:styleId="UnresolvedMention">
    <w:name w:val="Unresolved Mention"/>
    <w:basedOn w:val="DefaultParagraphFont"/>
    <w:uiPriority w:val="99"/>
    <w:semiHidden/>
    <w:unhideWhenUsed/>
    <w:rsid w:val="004B18E3"/>
    <w:rPr>
      <w:color w:val="605E5C"/>
      <w:shd w:val="clear" w:color="auto" w:fill="E1DFDD"/>
    </w:rPr>
  </w:style>
  <w:style w:type="paragraph" w:styleId="BalloonText">
    <w:name w:val="Balloon Text"/>
    <w:basedOn w:val="Normal"/>
    <w:link w:val="BalontekstsRakstz"/>
    <w:uiPriority w:val="99"/>
    <w:semiHidden/>
    <w:unhideWhenUsed/>
    <w:rsid w:val="0073163F"/>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73163F"/>
    <w:rPr>
      <w:rFonts w:ascii="Segoe UI" w:eastAsia="Calibri" w:hAnsi="Segoe UI" w:cs="Segoe UI"/>
      <w:kern w:val="3"/>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csdd.lv/" TargetMode="External" /><Relationship Id="rId5" Type="http://schemas.openxmlformats.org/officeDocument/2006/relationships/hyperlink" Target="mailto:tehniskielidzekli@riga.lv" TargetMode="External" /><Relationship Id="rId6" Type="http://schemas.openxmlformats.org/officeDocument/2006/relationships/hyperlink" Target="mailto:csdd@csdd.gov.lv" TargetMode="External" /><Relationship Id="rId7" Type="http://schemas.openxmlformats.org/officeDocument/2006/relationships/hyperlink" Target="mailto:lietotaji@csdd.gov.lv" TargetMode="External" /><Relationship Id="rId8" Type="http://schemas.openxmlformats.org/officeDocument/2006/relationships/hyperlink" Target="http://www.eriga.lv" TargetMode="External" /><Relationship Id="rId9" Type="http://schemas.openxmlformats.org/officeDocument/2006/relationships/header" Target="head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17129</Words>
  <Characters>9764</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Aldis Pastars</dc:creator>
  <cp:lastModifiedBy>Evija Reinika</cp:lastModifiedBy>
  <cp:revision>9</cp:revision>
  <dcterms:created xsi:type="dcterms:W3CDTF">2024-02-20T13:37:00Z</dcterms:created>
  <dcterms:modified xsi:type="dcterms:W3CDTF">2024-02-26T11:43:00Z</dcterms:modified>
</cp:coreProperties>
</file>