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p w:rsidR="00BF7816" w:rsidRPr="00D11E90" w:rsidP="003B5C63" w14:paraId="2BD525A8" w14:textId="77777777">
      <w:pPr>
        <w:pStyle w:val="Caption"/>
        <w:rPr>
          <w:caps/>
          <w:noProof/>
          <w:sz w:val="28"/>
          <w:szCs w:val="28"/>
        </w:rPr>
      </w:pPr>
    </w:p>
    <w:p w:rsidR="00BF7816" w:rsidRPr="00D11E90" w:rsidP="003B5C63" w14:paraId="2B12618B" w14:textId="57A617B3">
      <w:pPr>
        <w:pStyle w:val="Caption"/>
        <w:rPr>
          <w:i/>
          <w:iCs/>
          <w:caps/>
          <w:noProof/>
          <w:sz w:val="28"/>
          <w:szCs w:val="28"/>
        </w:rPr>
      </w:pPr>
      <w:r w:rsidRPr="00D11E90">
        <w:rPr>
          <w:i/>
          <w:iCs/>
          <w:caps/>
          <w:noProof/>
          <w:sz w:val="28"/>
          <w:szCs w:val="28"/>
        </w:rPr>
        <w:t>Rīgas domes Sociālo jautājumu komiteja</w:t>
      </w:r>
    </w:p>
    <w:p w:rsidR="00BF7816" w:rsidRPr="00D11E90" w:rsidP="003B5C63" w14:paraId="7B34DE38" w14:textId="77777777">
      <w:pPr>
        <w:rPr>
          <w:noProof/>
          <w:sz w:val="10"/>
          <w:szCs w:val="10"/>
          <w:lang w:eastAsia="en-US"/>
        </w:rPr>
      </w:pPr>
    </w:p>
    <w:p w:rsidR="00BF7816" w:rsidRPr="00D11E90" w:rsidP="003B5C63" w14:paraId="363E0A8C" w14:textId="77777777">
      <w:pPr>
        <w:tabs>
          <w:tab w:val="left" w:pos="3960"/>
        </w:tabs>
        <w:jc w:val="center"/>
        <w:rPr>
          <w:noProof/>
          <w:sz w:val="22"/>
          <w:szCs w:val="22"/>
        </w:rPr>
      </w:pPr>
      <w:r w:rsidRPr="00D11E90">
        <w:rPr>
          <w:noProof/>
          <w:sz w:val="22"/>
          <w:szCs w:val="22"/>
        </w:rPr>
        <w:t>Rātslaukums 1, Rīga, LV-1539, tālrunis 67012222, e-pasts: riga@riga.lv</w:t>
      </w:r>
    </w:p>
    <w:p w:rsidR="00BF7816" w:rsidRPr="00D11E90" w:rsidP="003B5C63" w14:paraId="05276E9C" w14:textId="77777777">
      <w:pPr>
        <w:pStyle w:val="Protokols"/>
        <w:jc w:val="center"/>
        <w:rPr>
          <w:b/>
          <w:bCs/>
          <w:noProof/>
        </w:rPr>
      </w:pPr>
    </w:p>
    <w:p w:rsidR="00BF7816" w:rsidRPr="00D11E90" w:rsidP="003B5C63" w14:paraId="54CB10AA" w14:textId="10E03014">
      <w:pPr>
        <w:jc w:val="center"/>
        <w:rPr>
          <w:b/>
          <w:bCs/>
          <w:i/>
          <w:iCs/>
          <w:caps/>
          <w:noProof/>
          <w:sz w:val="26"/>
          <w:szCs w:val="26"/>
          <w:lang w:eastAsia="en-US"/>
        </w:rPr>
      </w:pPr>
      <w:r w:rsidRPr="00D11E90">
        <w:rPr>
          <w:b/>
          <w:bCs/>
          <w:i/>
          <w:iCs/>
          <w:caps/>
          <w:noProof/>
          <w:sz w:val="26"/>
          <w:szCs w:val="26"/>
          <w:lang w:eastAsia="en-US"/>
        </w:rPr>
        <w:t xml:space="preserve">RĪGAS DOMES SOCIĀLO JAUTĀJUMU KOMITEJAS </w:t>
      </w:r>
    </w:p>
    <w:p w:rsidR="00BF7816" w:rsidRPr="00D11E90" w:rsidP="003B5C63" w14:paraId="0D4B3A3B" w14:textId="77777777">
      <w:pPr>
        <w:jc w:val="center"/>
        <w:rPr>
          <w:b/>
          <w:bCs/>
          <w:noProof/>
          <w:sz w:val="26"/>
          <w:szCs w:val="26"/>
          <w:lang w:eastAsia="en-US"/>
        </w:rPr>
      </w:pPr>
      <w:r w:rsidRPr="00D11E90">
        <w:rPr>
          <w:b/>
          <w:bCs/>
          <w:noProof/>
          <w:sz w:val="26"/>
          <w:szCs w:val="26"/>
          <w:lang w:eastAsia="en-US"/>
        </w:rPr>
        <w:t>SĒDES PROTOKOLS</w:t>
      </w:r>
    </w:p>
    <w:p w:rsidR="00BF7816" w:rsidRPr="00D11E90" w:rsidP="003B5C63" w14:paraId="1A058F33" w14:textId="77777777">
      <w:pPr>
        <w:pStyle w:val="Protokols"/>
        <w:jc w:val="center"/>
        <w:rPr>
          <w:noProof/>
          <w:sz w:val="24"/>
          <w:szCs w:val="24"/>
        </w:rPr>
      </w:pPr>
      <w:r w:rsidRPr="00D11E90">
        <w:rPr>
          <w:noProof/>
          <w:sz w:val="24"/>
          <w:szCs w:val="24"/>
        </w:rPr>
        <w:t>Rīgā</w:t>
      </w:r>
    </w:p>
    <w:tbl>
      <w:tblPr>
        <w:tblW w:w="0" w:type="auto"/>
        <w:tblInd w:w="60" w:type="dxa"/>
        <w:tblLayout w:type="fixed"/>
        <w:tblCellMar>
          <w:left w:w="60" w:type="dxa"/>
          <w:right w:w="60" w:type="dxa"/>
        </w:tblCellMar>
        <w:tblLook w:val="0000"/>
      </w:tblPr>
      <w:tblGrid>
        <w:gridCol w:w="4728"/>
        <w:gridCol w:w="4628"/>
      </w:tblGrid>
      <w:tr w14:paraId="727A4C1B" w14:textId="77777777" w:rsidTr="001041AD">
        <w:tblPrEx>
          <w:tblW w:w="0" w:type="auto"/>
          <w:tblInd w:w="60" w:type="dxa"/>
          <w:tblLayout w:type="fixed"/>
          <w:tblCellMar>
            <w:left w:w="60" w:type="dxa"/>
            <w:right w:w="60" w:type="dxa"/>
          </w:tblCellMar>
          <w:tblLook w:val="0000"/>
        </w:tblPrEx>
        <w:trPr>
          <w:cantSplit/>
        </w:trPr>
        <w:tc>
          <w:tcPr>
            <w:tcW w:w="4728" w:type="dxa"/>
            <w:tcBorders>
              <w:top w:val="nil"/>
              <w:left w:val="nil"/>
              <w:bottom w:val="nil"/>
              <w:right w:val="nil"/>
            </w:tcBorders>
          </w:tcPr>
          <w:p w:rsidR="001041AD" w:rsidRPr="00D11E90" w:rsidP="009463E2" w14:paraId="78F21396" w14:textId="44CD0A12">
            <w:pPr>
              <w:widowControl w:val="0"/>
              <w:autoSpaceDE w:val="0"/>
              <w:autoSpaceDN w:val="0"/>
              <w:adjustRightInd w:val="0"/>
            </w:pPr>
            <w:r w:rsidRPr="00D11E90">
              <w:t>#SEDES_NORISES_DATUMS#</w:t>
            </w:r>
          </w:p>
        </w:tc>
        <w:tc>
          <w:tcPr>
            <w:tcW w:w="4628" w:type="dxa"/>
            <w:tcBorders>
              <w:top w:val="nil"/>
              <w:left w:val="nil"/>
              <w:bottom w:val="nil"/>
              <w:right w:val="nil"/>
            </w:tcBorders>
          </w:tcPr>
          <w:p w:rsidR="001041AD" w:rsidRPr="00D11E90" w:rsidP="009463E2" w14:paraId="12AF847C" w14:textId="77777777">
            <w:pPr>
              <w:widowControl w:val="0"/>
              <w:autoSpaceDE w:val="0"/>
              <w:autoSpaceDN w:val="0"/>
              <w:adjustRightInd w:val="0"/>
              <w:jc w:val="right"/>
            </w:pPr>
            <w:r w:rsidRPr="00D11E90">
              <w:t xml:space="preserve">Nr. </w:t>
            </w:r>
            <w:r w:rsidRPr="00D11E90">
              <w:t>#SEDES_NR#</w:t>
            </w:r>
          </w:p>
        </w:tc>
      </w:tr>
    </w:tbl>
    <w:p w:rsidR="001041AD" w:rsidRPr="00D11E90" w:rsidP="003B5C63" w14:paraId="51BBDBAC" w14:textId="77777777">
      <w:pPr>
        <w:pStyle w:val="Protokols"/>
        <w:tabs>
          <w:tab w:val="left" w:pos="4700"/>
        </w:tabs>
        <w:jc w:val="left"/>
        <w:rPr>
          <w:noProof/>
        </w:rPr>
      </w:pPr>
    </w:p>
    <w:p w:rsidR="00BF7816" w:rsidRPr="00D11E90" w:rsidP="00027CBE" w14:paraId="339612D3" w14:textId="77777777">
      <w:pPr>
        <w:autoSpaceDE w:val="0"/>
        <w:autoSpaceDN w:val="0"/>
        <w:adjustRightInd w:val="0"/>
        <w:jc w:val="center"/>
        <w:rPr>
          <w:b/>
          <w:noProof/>
          <w:sz w:val="26"/>
          <w:szCs w:val="26"/>
        </w:rPr>
      </w:pPr>
    </w:p>
    <w:p w:rsidR="00BF7816" w:rsidRPr="00D11E90" w:rsidP="00027CBE" w14:paraId="1F5CFF0C" w14:textId="77777777">
      <w:pPr>
        <w:autoSpaceDE w:val="0"/>
        <w:autoSpaceDN w:val="0"/>
        <w:adjustRightInd w:val="0"/>
        <w:jc w:val="center"/>
        <w:rPr>
          <w:b/>
          <w:noProof/>
          <w:sz w:val="26"/>
          <w:szCs w:val="26"/>
        </w:rPr>
      </w:pPr>
      <w:r w:rsidRPr="00D11E90">
        <w:rPr>
          <w:b/>
          <w:noProof/>
          <w:sz w:val="26"/>
          <w:szCs w:val="26"/>
        </w:rPr>
        <w:t>.§</w:t>
      </w:r>
    </w:p>
    <w:p w:rsidR="00027CBE" w:rsidRPr="00D11E90" w:rsidP="00027CBE" w14:paraId="4DB13365" w14:textId="77777777">
      <w:pPr>
        <w:autoSpaceDE w:val="0"/>
        <w:autoSpaceDN w:val="0"/>
        <w:adjustRightInd w:val="0"/>
        <w:jc w:val="center"/>
        <w:rPr>
          <w:b/>
          <w:noProof/>
          <w:sz w:val="26"/>
          <w:szCs w:val="26"/>
        </w:rPr>
      </w:pPr>
    </w:p>
    <w:p w:rsidR="00140B71" w:rsidRPr="00D11E90" w:rsidP="00140B71" w14:paraId="551D5697" w14:textId="2840E7A0">
      <w:pPr>
        <w:autoSpaceDE w:val="0"/>
        <w:autoSpaceDN w:val="0"/>
        <w:adjustRightInd w:val="0"/>
        <w:jc w:val="center"/>
        <w:rPr>
          <w:b/>
          <w:i/>
          <w:iCs/>
          <w:noProof/>
          <w:sz w:val="26"/>
          <w:szCs w:val="26"/>
          <w:lang w:eastAsia="en-US"/>
        </w:rPr>
      </w:pPr>
      <w:r w:rsidRPr="00D11E90">
        <w:rPr>
          <w:b/>
          <w:i/>
          <w:iCs/>
          <w:noProof/>
          <w:sz w:val="26"/>
          <w:szCs w:val="26"/>
        </w:rPr>
        <w:t xml:space="preserve">Priekšlikumi Rīgas </w:t>
      </w:r>
      <w:r w:rsidRPr="00D11E90">
        <w:rPr>
          <w:b/>
          <w:i/>
          <w:iCs/>
          <w:noProof/>
          <w:sz w:val="26"/>
          <w:szCs w:val="26"/>
        </w:rPr>
        <w:t>valstspilsētas pašvaldības 2025.gada budžeta projektam</w:t>
      </w:r>
    </w:p>
    <w:p w:rsidR="00027CBE" w:rsidRPr="00D11E90" w:rsidP="009268C5" w14:paraId="63ACFF50" w14:textId="4A18B761">
      <w:pPr>
        <w:jc w:val="center"/>
        <w:rPr>
          <w:noProof/>
          <w:sz w:val="26"/>
          <w:szCs w:val="26"/>
        </w:rPr>
      </w:pPr>
      <w:r w:rsidRPr="00D11E90">
        <w:rPr>
          <w:noProof/>
          <w:sz w:val="26"/>
          <w:szCs w:val="26"/>
        </w:rPr>
        <w:t xml:space="preserve"> </w:t>
      </w:r>
      <w:r w:rsidRPr="00D11E90">
        <w:rPr>
          <w:b/>
          <w:noProof/>
          <w:sz w:val="26"/>
          <w:szCs w:val="26"/>
        </w:rPr>
        <w:t>__________________________________</w:t>
      </w:r>
    </w:p>
    <w:p w:rsidR="00027CBE" w:rsidP="00027CBE" w14:paraId="7ECB9B2B" w14:textId="012A195C">
      <w:pPr>
        <w:autoSpaceDE w:val="0"/>
        <w:autoSpaceDN w:val="0"/>
        <w:adjustRightInd w:val="0"/>
        <w:rPr>
          <w:noProof/>
          <w:sz w:val="26"/>
          <w:szCs w:val="26"/>
        </w:rPr>
      </w:pPr>
    </w:p>
    <w:p w:rsidR="00CA6DDE" w:rsidRPr="00D11E90" w:rsidP="00027CBE" w14:paraId="471B8755" w14:textId="77777777">
      <w:pPr>
        <w:autoSpaceDE w:val="0"/>
        <w:autoSpaceDN w:val="0"/>
        <w:adjustRightInd w:val="0"/>
        <w:rPr>
          <w:noProof/>
          <w:sz w:val="26"/>
          <w:szCs w:val="26"/>
        </w:rPr>
      </w:pPr>
    </w:p>
    <w:p w:rsidR="00E345AB" w:rsidP="00E345AB" w14:paraId="61455921" w14:textId="05220EBF">
      <w:pPr>
        <w:ind w:firstLine="720"/>
        <w:jc w:val="both"/>
        <w:rPr>
          <w:sz w:val="26"/>
          <w:szCs w:val="26"/>
        </w:rPr>
      </w:pPr>
      <w:r>
        <w:rPr>
          <w:sz w:val="26"/>
          <w:szCs w:val="26"/>
        </w:rPr>
        <w:t>Pamatojoties uz 05.11.2024.</w:t>
      </w:r>
      <w:r w:rsidRPr="005D6577">
        <w:rPr>
          <w:sz w:val="26"/>
          <w:szCs w:val="26"/>
        </w:rPr>
        <w:t xml:space="preserve"> Rīgas </w:t>
      </w:r>
      <w:r>
        <w:rPr>
          <w:sz w:val="26"/>
          <w:szCs w:val="26"/>
        </w:rPr>
        <w:t xml:space="preserve">valstspilsētas pašvaldības </w:t>
      </w:r>
      <w:r w:rsidRPr="005D6577">
        <w:rPr>
          <w:sz w:val="26"/>
          <w:szCs w:val="26"/>
        </w:rPr>
        <w:t>Finanšu departamenta</w:t>
      </w:r>
      <w:r>
        <w:rPr>
          <w:sz w:val="26"/>
          <w:szCs w:val="26"/>
        </w:rPr>
        <w:t xml:space="preserve"> Pašvaldības budžeta pārvaldes vēstulē Nr.DFB-24-72</w:t>
      </w:r>
      <w:r w:rsidRPr="005D6577">
        <w:rPr>
          <w:sz w:val="26"/>
          <w:szCs w:val="26"/>
        </w:rPr>
        <w:t xml:space="preserve">-dv „Par Rīgas </w:t>
      </w:r>
      <w:r>
        <w:rPr>
          <w:sz w:val="26"/>
          <w:szCs w:val="26"/>
        </w:rPr>
        <w:t>valsts</w:t>
      </w:r>
      <w:r w:rsidRPr="005D6577">
        <w:rPr>
          <w:sz w:val="26"/>
          <w:szCs w:val="26"/>
        </w:rPr>
        <w:t>pilsētas pašvaldības budžeta projekta 20</w:t>
      </w:r>
      <w:r>
        <w:rPr>
          <w:sz w:val="26"/>
          <w:szCs w:val="26"/>
        </w:rPr>
        <w:t>25</w:t>
      </w:r>
      <w:r w:rsidRPr="005D6577">
        <w:rPr>
          <w:sz w:val="26"/>
          <w:szCs w:val="26"/>
        </w:rPr>
        <w:t>.gadam sagatavošanu” noteikto, iesniedzam Sociālo jautājumu komitejā izskatīšanai un saskaņošanai</w:t>
      </w:r>
      <w:r>
        <w:rPr>
          <w:sz w:val="26"/>
          <w:szCs w:val="26"/>
        </w:rPr>
        <w:t xml:space="preserve"> Rīgas valstspilsētas pašvaldības </w:t>
      </w:r>
      <w:r w:rsidRPr="005D6577">
        <w:rPr>
          <w:sz w:val="26"/>
          <w:szCs w:val="26"/>
        </w:rPr>
        <w:t>Labklājības departamenta</w:t>
      </w:r>
      <w:r>
        <w:rPr>
          <w:sz w:val="26"/>
          <w:szCs w:val="26"/>
        </w:rPr>
        <w:t xml:space="preserve"> (turpmāk tekstā – LD)</w:t>
      </w:r>
      <w:r w:rsidRPr="005D6577">
        <w:rPr>
          <w:sz w:val="26"/>
          <w:szCs w:val="26"/>
        </w:rPr>
        <w:t xml:space="preserve"> sagatavotos priekšlikumus Rīgas </w:t>
      </w:r>
      <w:r>
        <w:rPr>
          <w:sz w:val="26"/>
          <w:szCs w:val="26"/>
        </w:rPr>
        <w:t>valsts</w:t>
      </w:r>
      <w:r w:rsidRPr="005D6577">
        <w:rPr>
          <w:sz w:val="26"/>
          <w:szCs w:val="26"/>
        </w:rPr>
        <w:t>p</w:t>
      </w:r>
      <w:r>
        <w:rPr>
          <w:sz w:val="26"/>
          <w:szCs w:val="26"/>
        </w:rPr>
        <w:t>ilsētas pašvaldības (turpmāk tekstā – Pašvaldība) 2025</w:t>
      </w:r>
      <w:r w:rsidRPr="005D6577">
        <w:rPr>
          <w:sz w:val="26"/>
          <w:szCs w:val="26"/>
        </w:rPr>
        <w:t>.gada budžeta projektam.</w:t>
      </w:r>
    </w:p>
    <w:p w:rsidR="00E345AB" w:rsidP="00E345AB" w14:paraId="3C792446" w14:textId="77777777">
      <w:pPr>
        <w:ind w:firstLine="720"/>
        <w:jc w:val="both"/>
        <w:rPr>
          <w:sz w:val="26"/>
          <w:szCs w:val="26"/>
        </w:rPr>
      </w:pPr>
      <w:r>
        <w:rPr>
          <w:sz w:val="26"/>
          <w:szCs w:val="26"/>
        </w:rPr>
        <w:tab/>
      </w:r>
    </w:p>
    <w:p w:rsidR="00E345AB" w:rsidRPr="00136A03" w:rsidP="00E345AB" w14:paraId="0E7170BE" w14:textId="77777777">
      <w:pPr>
        <w:ind w:firstLine="720"/>
        <w:jc w:val="both"/>
        <w:rPr>
          <w:rFonts w:eastAsia="Calibri"/>
          <w:color w:val="000000" w:themeColor="text1"/>
          <w:sz w:val="26"/>
          <w:szCs w:val="26"/>
        </w:rPr>
      </w:pPr>
      <w:r w:rsidRPr="4F7FC966">
        <w:rPr>
          <w:sz w:val="26"/>
          <w:szCs w:val="26"/>
        </w:rPr>
        <w:t xml:space="preserve">Priekšlikumi Pašvaldības 2025.gada budžeta projektam izstrādāti, ņemot vērā Finanšu departamenta aprēķinātos 2025.gada budžeta ieņēmumu un izdevumu kontrolskaitļus un norādījumus, kā arī, ievērojot nozares funkcijas un prioritātes, </w:t>
      </w:r>
      <w:r w:rsidRPr="4F7FC966">
        <w:rPr>
          <w:i/>
          <w:iCs/>
          <w:sz w:val="26"/>
          <w:szCs w:val="26"/>
        </w:rPr>
        <w:t>proti</w:t>
      </w:r>
      <w:r w:rsidRPr="4F7FC966">
        <w:rPr>
          <w:sz w:val="26"/>
          <w:szCs w:val="26"/>
        </w:rPr>
        <w:t>,</w:t>
      </w:r>
      <w:r w:rsidRPr="4F7FC966">
        <w:rPr>
          <w:rFonts w:eastAsia="Calibri"/>
          <w:b/>
          <w:bCs/>
          <w:sz w:val="26"/>
          <w:szCs w:val="26"/>
        </w:rPr>
        <w:t xml:space="preserve"> </w:t>
      </w:r>
      <w:r w:rsidRPr="4F7FC966">
        <w:rPr>
          <w:rFonts w:eastAsia="Calibri"/>
          <w:sz w:val="26"/>
          <w:szCs w:val="26"/>
        </w:rPr>
        <w:t xml:space="preserve">tika aktualizētas nozares prioritātes un funkcijas, izvērtētas 2024.gadā apstiprinātās un administrētās 15 pamatbudžeta programmas un to efektivitāte, </w:t>
      </w:r>
      <w:r w:rsidRPr="00136A03">
        <w:rPr>
          <w:rFonts w:eastAsia="Calibri"/>
          <w:color w:val="000000" w:themeColor="text1"/>
          <w:sz w:val="26"/>
          <w:szCs w:val="26"/>
        </w:rPr>
        <w:t xml:space="preserve">iespēju robežās pārdalīts finansējums starp ekonomiskās klasifikācijas kodu grupām. </w:t>
      </w:r>
    </w:p>
    <w:p w:rsidR="00E345AB" w:rsidP="00E345AB" w14:paraId="30FEDE4C" w14:textId="77777777">
      <w:pPr>
        <w:ind w:firstLine="720"/>
        <w:jc w:val="both"/>
        <w:rPr>
          <w:rFonts w:eastAsia="Calibri"/>
          <w:sz w:val="26"/>
          <w:szCs w:val="26"/>
        </w:rPr>
      </w:pPr>
    </w:p>
    <w:p w:rsidR="00E345AB" w:rsidP="00E345AB" w14:paraId="3CA2E912" w14:textId="77777777">
      <w:pPr>
        <w:ind w:firstLine="720"/>
        <w:jc w:val="both"/>
        <w:rPr>
          <w:rFonts w:eastAsia="Calibri"/>
          <w:sz w:val="26"/>
          <w:szCs w:val="26"/>
        </w:rPr>
      </w:pPr>
      <w:r w:rsidRPr="4F7FC966">
        <w:rPr>
          <w:rFonts w:eastAsia="Calibri"/>
          <w:sz w:val="26"/>
          <w:szCs w:val="26"/>
        </w:rPr>
        <w:t>Sagatavojot 2025.gada budžeta projektu, precizēts pamatbudžeta programmas 18.09.00. nosaukums no “Invalīdu pacēlāju uzstādīšana, apkope un remonts” uz ”Riteņkrēslu pacēlāju uzstādīšana, apkope un remonts”.</w:t>
      </w:r>
    </w:p>
    <w:p w:rsidR="00E345AB" w:rsidRPr="00B44210" w:rsidP="00E345AB" w14:paraId="50D41AC0" w14:textId="77777777">
      <w:pPr>
        <w:ind w:firstLine="720"/>
        <w:jc w:val="both"/>
        <w:rPr>
          <w:rFonts w:eastAsia="Calibri"/>
          <w:color w:val="FF0000"/>
          <w:sz w:val="26"/>
          <w:szCs w:val="26"/>
        </w:rPr>
      </w:pPr>
    </w:p>
    <w:p w:rsidR="00E345AB" w:rsidRPr="00017DE2" w:rsidP="00E345AB" w14:paraId="74130EF7" w14:textId="77777777">
      <w:pPr>
        <w:ind w:firstLine="720"/>
        <w:jc w:val="both"/>
        <w:rPr>
          <w:rFonts w:eastAsia="Calibri"/>
          <w:sz w:val="26"/>
          <w:szCs w:val="26"/>
        </w:rPr>
      </w:pPr>
      <w:r w:rsidRPr="00017DE2">
        <w:rPr>
          <w:rFonts w:eastAsia="Calibri"/>
          <w:sz w:val="26"/>
          <w:szCs w:val="26"/>
        </w:rPr>
        <w:t>Lai kvalitatīvi izpildītu likumā noteikto Pašvaldības funkciju un nodrošinātu iedzīvotājiem sociālos pakalpojumus pamatvajadzībām, sagatavoti priekšlikumi par papildu Pašvaldības finansējumu</w:t>
      </w:r>
      <w:r w:rsidRPr="00017DE2">
        <w:rPr>
          <w:rFonts w:eastAsia="Calibri"/>
          <w:b/>
          <w:bCs/>
          <w:sz w:val="26"/>
          <w:szCs w:val="26"/>
        </w:rPr>
        <w:t xml:space="preserve"> 33 848 393 </w:t>
      </w:r>
      <w:r w:rsidRPr="00017DE2">
        <w:rPr>
          <w:rFonts w:eastAsia="Calibri"/>
          <w:i/>
          <w:sz w:val="26"/>
          <w:szCs w:val="26"/>
        </w:rPr>
        <w:t>euro</w:t>
      </w:r>
      <w:r w:rsidRPr="00017DE2">
        <w:rPr>
          <w:rFonts w:eastAsia="Calibri"/>
          <w:iCs/>
          <w:sz w:val="26"/>
          <w:szCs w:val="26"/>
        </w:rPr>
        <w:t>,</w:t>
      </w:r>
      <w:r w:rsidRPr="00017DE2">
        <w:rPr>
          <w:rFonts w:eastAsia="Calibri"/>
          <w:sz w:val="26"/>
          <w:szCs w:val="26"/>
        </w:rPr>
        <w:t xml:space="preserve"> pārsniedzot noteikto kontrolskaitli, šādām aktivitātēm:</w:t>
      </w:r>
    </w:p>
    <w:p w:rsidR="00E345AB" w:rsidP="00E345AB" w14:paraId="1A32040E" w14:textId="77777777">
      <w:pPr>
        <w:ind w:firstLine="720"/>
        <w:jc w:val="both"/>
        <w:rPr>
          <w:rFonts w:eastAsia="Calibri"/>
          <w:sz w:val="26"/>
          <w:szCs w:val="26"/>
        </w:rPr>
      </w:pPr>
    </w:p>
    <w:p w:rsidR="00E345AB" w:rsidP="00E345AB" w14:paraId="0BD25D56" w14:textId="77777777">
      <w:pPr>
        <w:ind w:firstLine="720"/>
        <w:jc w:val="both"/>
        <w:rPr>
          <w:rFonts w:eastAsia="Calibri"/>
          <w:sz w:val="26"/>
          <w:szCs w:val="26"/>
        </w:rPr>
      </w:pPr>
      <w:r w:rsidRPr="007131A4">
        <w:rPr>
          <w:rFonts w:eastAsia="Calibri"/>
          <w:b/>
          <w:bCs/>
          <w:sz w:val="26"/>
          <w:szCs w:val="26"/>
        </w:rPr>
        <w:t>9 398 469</w:t>
      </w:r>
      <w:r w:rsidRPr="007131A4">
        <w:rPr>
          <w:rFonts w:eastAsia="Calibri"/>
          <w:i/>
          <w:iCs/>
          <w:sz w:val="26"/>
          <w:szCs w:val="26"/>
        </w:rPr>
        <w:t xml:space="preserve"> euro</w:t>
      </w:r>
      <w:r w:rsidRPr="007131A4">
        <w:rPr>
          <w:rFonts w:eastAsia="Calibri"/>
          <w:sz w:val="26"/>
          <w:szCs w:val="26"/>
        </w:rPr>
        <w:t xml:space="preserve"> </w:t>
      </w:r>
      <w:r w:rsidRPr="007131A4">
        <w:rPr>
          <w:rFonts w:eastAsia="Calibri"/>
          <w:b/>
          <w:bCs/>
          <w:sz w:val="26"/>
          <w:szCs w:val="26"/>
        </w:rPr>
        <w:t>aprūpes mājās pakalpojums</w:t>
      </w:r>
      <w:r w:rsidRPr="007131A4">
        <w:rPr>
          <w:rFonts w:eastAsia="Calibri"/>
          <w:sz w:val="26"/>
          <w:szCs w:val="26"/>
        </w:rPr>
        <w:t xml:space="preserve"> (stundu skaita pieaugums un bērnu skaita palielinājums, kas saņem aprūpes vaučeri);</w:t>
      </w:r>
    </w:p>
    <w:p w:rsidR="00E345AB" w:rsidP="00E345AB" w14:paraId="20537453" w14:textId="77777777">
      <w:pPr>
        <w:ind w:firstLine="720"/>
        <w:jc w:val="both"/>
        <w:rPr>
          <w:rFonts w:eastAsia="Calibri"/>
          <w:sz w:val="26"/>
          <w:szCs w:val="26"/>
        </w:rPr>
      </w:pPr>
      <w:r w:rsidRPr="00166D11">
        <w:rPr>
          <w:rFonts w:eastAsia="Calibri"/>
          <w:b/>
          <w:bCs/>
          <w:sz w:val="26"/>
          <w:szCs w:val="26"/>
        </w:rPr>
        <w:t>4 031 678</w:t>
      </w:r>
      <w:r w:rsidRPr="00166D11">
        <w:rPr>
          <w:rFonts w:eastAsia="Calibri"/>
          <w:sz w:val="26"/>
          <w:szCs w:val="26"/>
        </w:rPr>
        <w:t xml:space="preserve"> </w:t>
      </w:r>
      <w:r w:rsidRPr="00166D11">
        <w:rPr>
          <w:rFonts w:eastAsia="Calibri"/>
          <w:i/>
          <w:iCs/>
          <w:sz w:val="26"/>
          <w:szCs w:val="26"/>
        </w:rPr>
        <w:t>euro</w:t>
      </w:r>
      <w:r w:rsidRPr="00166D11">
        <w:rPr>
          <w:rFonts w:eastAsia="Calibri"/>
          <w:sz w:val="26"/>
          <w:szCs w:val="26"/>
        </w:rPr>
        <w:t xml:space="preserve"> </w:t>
      </w:r>
      <w:r w:rsidRPr="00166D11">
        <w:rPr>
          <w:rFonts w:eastAsia="Calibri"/>
          <w:b/>
          <w:bCs/>
          <w:sz w:val="26"/>
          <w:szCs w:val="26"/>
        </w:rPr>
        <w:t xml:space="preserve">ilgstošās sociālās aprūpes pakalpojums </w:t>
      </w:r>
      <w:r w:rsidRPr="00166D11">
        <w:rPr>
          <w:rFonts w:eastAsia="Calibri"/>
          <w:sz w:val="26"/>
          <w:szCs w:val="26"/>
        </w:rPr>
        <w:t>(papildu 435 vietām);</w:t>
      </w:r>
    </w:p>
    <w:p w:rsidR="00E345AB" w:rsidP="00E345AB" w14:paraId="3CA263F4" w14:textId="77777777">
      <w:pPr>
        <w:ind w:firstLine="720"/>
        <w:jc w:val="both"/>
        <w:rPr>
          <w:rFonts w:eastAsia="Calibri"/>
          <w:sz w:val="26"/>
          <w:szCs w:val="26"/>
        </w:rPr>
      </w:pPr>
      <w:r w:rsidRPr="002E6709">
        <w:rPr>
          <w:rFonts w:eastAsia="Calibri"/>
          <w:b/>
          <w:bCs/>
          <w:sz w:val="26"/>
          <w:szCs w:val="26"/>
        </w:rPr>
        <w:t>1 750 320</w:t>
      </w:r>
      <w:r w:rsidRPr="00166D11">
        <w:rPr>
          <w:rFonts w:eastAsia="Calibri"/>
          <w:sz w:val="26"/>
          <w:szCs w:val="26"/>
        </w:rPr>
        <w:t xml:space="preserve"> </w:t>
      </w:r>
      <w:r w:rsidRPr="00166D11">
        <w:rPr>
          <w:rFonts w:eastAsia="Calibri"/>
          <w:i/>
          <w:iCs/>
          <w:sz w:val="26"/>
          <w:szCs w:val="26"/>
        </w:rPr>
        <w:t>euro</w:t>
      </w:r>
      <w:r w:rsidRPr="00166D11">
        <w:rPr>
          <w:rFonts w:eastAsia="Calibri"/>
          <w:sz w:val="26"/>
          <w:szCs w:val="26"/>
        </w:rPr>
        <w:t xml:space="preserve"> </w:t>
      </w:r>
      <w:r w:rsidRPr="00166D11">
        <w:rPr>
          <w:rFonts w:eastAsia="Calibri"/>
          <w:b/>
          <w:bCs/>
          <w:sz w:val="26"/>
          <w:szCs w:val="26"/>
        </w:rPr>
        <w:t xml:space="preserve">ilgstošās sociālās aprūpes pakalpojums </w:t>
      </w:r>
      <w:r w:rsidRPr="00166D11">
        <w:rPr>
          <w:rFonts w:eastAsia="Calibri"/>
          <w:sz w:val="26"/>
          <w:szCs w:val="26"/>
        </w:rPr>
        <w:t>(</w:t>
      </w:r>
      <w:r>
        <w:rPr>
          <w:rFonts w:eastAsia="Calibri"/>
          <w:sz w:val="26"/>
          <w:szCs w:val="26"/>
        </w:rPr>
        <w:t>vaučera maksas palielinājums</w:t>
      </w:r>
      <w:r w:rsidRPr="00166D11">
        <w:rPr>
          <w:rFonts w:eastAsia="Calibri"/>
          <w:sz w:val="26"/>
          <w:szCs w:val="26"/>
        </w:rPr>
        <w:t>);</w:t>
      </w:r>
    </w:p>
    <w:p w:rsidR="00E345AB" w:rsidP="00E345AB" w14:paraId="3CE14C47" w14:textId="77777777">
      <w:pPr>
        <w:ind w:firstLine="720"/>
        <w:jc w:val="both"/>
        <w:rPr>
          <w:rFonts w:eastAsia="Calibri"/>
          <w:sz w:val="26"/>
          <w:szCs w:val="26"/>
        </w:rPr>
      </w:pPr>
      <w:r w:rsidRPr="00355F16">
        <w:rPr>
          <w:rFonts w:eastAsia="Calibri"/>
          <w:b/>
          <w:bCs/>
          <w:sz w:val="26"/>
          <w:szCs w:val="26"/>
        </w:rPr>
        <w:t>5 953 357</w:t>
      </w:r>
      <w:r w:rsidRPr="00166D11">
        <w:rPr>
          <w:rFonts w:eastAsia="Calibri"/>
          <w:sz w:val="26"/>
          <w:szCs w:val="26"/>
        </w:rPr>
        <w:t xml:space="preserve"> </w:t>
      </w:r>
      <w:r w:rsidRPr="00166D11">
        <w:rPr>
          <w:rFonts w:eastAsia="Calibri"/>
          <w:i/>
          <w:iCs/>
          <w:sz w:val="26"/>
          <w:szCs w:val="26"/>
        </w:rPr>
        <w:t>euro</w:t>
      </w:r>
      <w:r w:rsidRPr="00166D11">
        <w:rPr>
          <w:rFonts w:eastAsia="Calibri"/>
          <w:sz w:val="26"/>
          <w:szCs w:val="26"/>
        </w:rPr>
        <w:t xml:space="preserve"> </w:t>
      </w:r>
      <w:r>
        <w:rPr>
          <w:rFonts w:eastAsia="Calibri"/>
          <w:b/>
          <w:bCs/>
          <w:sz w:val="26"/>
          <w:szCs w:val="26"/>
        </w:rPr>
        <w:t xml:space="preserve">sociālo pabalstu izmaksai </w:t>
      </w:r>
      <w:r>
        <w:rPr>
          <w:rFonts w:eastAsia="Calibri"/>
          <w:sz w:val="26"/>
          <w:szCs w:val="26"/>
        </w:rPr>
        <w:t xml:space="preserve">(atsevišķi pabalsti saistīti ar minimālās algas izmaiņām, piem.pabalsts bērna uzturam audžuģimenē, pabalsts krīzes situācijā, uz 2025.g. mainās minimālo ienākumu mediānas apmērs, pēc kuras aprēķina statusu un GMI </w:t>
      </w:r>
      <w:r>
        <w:rPr>
          <w:rFonts w:eastAsia="Calibri"/>
          <w:sz w:val="26"/>
          <w:szCs w:val="26"/>
        </w:rPr>
        <w:t>slieksni, līdz ar to pieaug GMI apmērs</w:t>
      </w:r>
      <w:r w:rsidRPr="00166D11">
        <w:rPr>
          <w:rFonts w:eastAsia="Calibri"/>
          <w:sz w:val="26"/>
          <w:szCs w:val="26"/>
        </w:rPr>
        <w:t>;</w:t>
      </w:r>
      <w:r>
        <w:rPr>
          <w:rFonts w:eastAsia="Calibri"/>
          <w:sz w:val="26"/>
          <w:szCs w:val="26"/>
        </w:rPr>
        <w:t xml:space="preserve"> finansējums mājokļa pabalstam ņemot vērā 2024.gada faktisko izpildi);</w:t>
      </w:r>
    </w:p>
    <w:p w:rsidR="00E345AB" w:rsidP="00E345AB" w14:paraId="2A3801F5" w14:textId="77777777">
      <w:pPr>
        <w:ind w:firstLine="720"/>
        <w:jc w:val="both"/>
        <w:rPr>
          <w:rFonts w:eastAsia="Calibri"/>
          <w:sz w:val="26"/>
          <w:szCs w:val="26"/>
        </w:rPr>
      </w:pPr>
      <w:r w:rsidRPr="005C4A6D">
        <w:rPr>
          <w:rFonts w:eastAsia="Calibri"/>
          <w:b/>
          <w:bCs/>
          <w:sz w:val="26"/>
          <w:szCs w:val="26"/>
        </w:rPr>
        <w:t>673 540</w:t>
      </w:r>
      <w:r>
        <w:rPr>
          <w:rFonts w:eastAsia="Calibri"/>
          <w:sz w:val="26"/>
          <w:szCs w:val="26"/>
        </w:rPr>
        <w:t xml:space="preserve"> </w:t>
      </w:r>
      <w:r w:rsidRPr="005C4A6D">
        <w:rPr>
          <w:rFonts w:eastAsia="Calibri"/>
          <w:i/>
          <w:iCs/>
          <w:sz w:val="26"/>
          <w:szCs w:val="26"/>
        </w:rPr>
        <w:t>euro</w:t>
      </w:r>
      <w:r>
        <w:rPr>
          <w:rFonts w:eastAsia="Calibri"/>
          <w:sz w:val="26"/>
          <w:szCs w:val="26"/>
        </w:rPr>
        <w:t xml:space="preserve"> 2024.gadā uzsāktajam grupu dzīvokļa un dienas aprūpes centra pakalpojumam Priedaines ielā;</w:t>
      </w:r>
    </w:p>
    <w:p w:rsidR="00E345AB" w:rsidP="00E345AB" w14:paraId="41AFD664" w14:textId="77777777">
      <w:pPr>
        <w:ind w:firstLine="720"/>
        <w:jc w:val="both"/>
        <w:rPr>
          <w:rFonts w:eastAsia="Calibri"/>
          <w:sz w:val="26"/>
          <w:szCs w:val="26"/>
        </w:rPr>
      </w:pPr>
      <w:r w:rsidRPr="00E545B5">
        <w:rPr>
          <w:rFonts w:eastAsia="Calibri"/>
          <w:b/>
          <w:bCs/>
          <w:sz w:val="26"/>
          <w:szCs w:val="26"/>
        </w:rPr>
        <w:t>1 113 324</w:t>
      </w:r>
      <w:r>
        <w:rPr>
          <w:rFonts w:eastAsia="Calibri"/>
          <w:sz w:val="26"/>
          <w:szCs w:val="26"/>
        </w:rPr>
        <w:t xml:space="preserve"> </w:t>
      </w:r>
      <w:r w:rsidRPr="00E545B5">
        <w:rPr>
          <w:rFonts w:eastAsia="Calibri"/>
          <w:i/>
          <w:iCs/>
          <w:sz w:val="26"/>
          <w:szCs w:val="26"/>
        </w:rPr>
        <w:t>euro</w:t>
      </w:r>
      <w:r>
        <w:rPr>
          <w:rFonts w:eastAsia="Calibri"/>
          <w:sz w:val="26"/>
          <w:szCs w:val="26"/>
        </w:rPr>
        <w:t xml:space="preserve"> bērnu ilgstošās sociālās aprūpes un rehabilitācijas pakalpojumam institūcijās (līgumorganizācijā) papildu vietām un pakalpojuma cenas palielinājumam;</w:t>
      </w:r>
    </w:p>
    <w:p w:rsidR="00E345AB" w:rsidP="00E345AB" w14:paraId="11C0919F" w14:textId="77777777">
      <w:pPr>
        <w:ind w:firstLine="720"/>
        <w:jc w:val="both"/>
        <w:rPr>
          <w:rFonts w:eastAsia="Calibri"/>
          <w:sz w:val="26"/>
          <w:szCs w:val="26"/>
        </w:rPr>
      </w:pPr>
      <w:r w:rsidRPr="005B2D7A">
        <w:rPr>
          <w:rFonts w:eastAsia="Calibri"/>
          <w:b/>
          <w:bCs/>
          <w:sz w:val="26"/>
          <w:szCs w:val="26"/>
        </w:rPr>
        <w:t>1 869 605</w:t>
      </w:r>
      <w:r>
        <w:rPr>
          <w:rFonts w:eastAsia="Calibri"/>
          <w:sz w:val="26"/>
          <w:szCs w:val="26"/>
        </w:rPr>
        <w:t xml:space="preserve"> </w:t>
      </w:r>
      <w:r w:rsidRPr="005B2D7A">
        <w:rPr>
          <w:rFonts w:eastAsia="Calibri"/>
          <w:i/>
          <w:iCs/>
          <w:sz w:val="26"/>
          <w:szCs w:val="26"/>
        </w:rPr>
        <w:t>euro</w:t>
      </w:r>
      <w:r>
        <w:rPr>
          <w:rFonts w:eastAsia="Calibri"/>
          <w:sz w:val="26"/>
          <w:szCs w:val="26"/>
        </w:rPr>
        <w:t xml:space="preserve"> pārējiem bērnu ārpusģimenes aprūpes pakalpojumiem (individuālās sociālās rehabilitācijas programmas bērniem ar uzvedības traucējumiem, sociālās rehabilitācijas programmas jauniešiem vecumā 18-24 gadiem pēc ārpusģimenes aprūpes izbeigšanās, individuālā sociālā rehabilitācija bērniem ar uzvedības traucējumiem, kuri ievietoti audžuģimenēs no 12.gadu vecuma, sociālais darbs ar gadījumu darbā ar bērniem ar mentālās veselības traucējumiem u.c.) </w:t>
      </w:r>
    </w:p>
    <w:p w:rsidR="00E345AB" w:rsidRPr="00166D11" w:rsidP="00E345AB" w14:paraId="239F4BB1" w14:textId="77777777">
      <w:pPr>
        <w:ind w:firstLine="720"/>
        <w:jc w:val="both"/>
        <w:rPr>
          <w:rFonts w:eastAsia="Calibri"/>
          <w:sz w:val="26"/>
          <w:szCs w:val="26"/>
        </w:rPr>
      </w:pPr>
      <w:r w:rsidRPr="00E545B5">
        <w:rPr>
          <w:rFonts w:eastAsia="Calibri"/>
          <w:b/>
          <w:bCs/>
          <w:sz w:val="26"/>
          <w:szCs w:val="26"/>
        </w:rPr>
        <w:t>127 400</w:t>
      </w:r>
      <w:r>
        <w:rPr>
          <w:rFonts w:eastAsia="Calibri"/>
          <w:sz w:val="26"/>
          <w:szCs w:val="26"/>
        </w:rPr>
        <w:t xml:space="preserve"> </w:t>
      </w:r>
      <w:r w:rsidRPr="0095359D">
        <w:rPr>
          <w:rFonts w:eastAsia="Calibri"/>
          <w:i/>
          <w:iCs/>
          <w:sz w:val="26"/>
          <w:szCs w:val="26"/>
        </w:rPr>
        <w:t>euro</w:t>
      </w:r>
      <w:r>
        <w:rPr>
          <w:rFonts w:eastAsia="Calibri"/>
          <w:sz w:val="26"/>
          <w:szCs w:val="26"/>
        </w:rPr>
        <w:t xml:space="preserve"> vietu skaita palielinājumam īslaicīgās aprūpes pakalpojumam bezpajumtniekiem (no 2025.g.1.maija);</w:t>
      </w:r>
    </w:p>
    <w:p w:rsidR="00E345AB" w:rsidP="00E345AB" w14:paraId="3127915B" w14:textId="77777777">
      <w:pPr>
        <w:ind w:firstLine="720"/>
        <w:jc w:val="both"/>
        <w:rPr>
          <w:sz w:val="26"/>
          <w:szCs w:val="26"/>
        </w:rPr>
      </w:pPr>
      <w:r w:rsidRPr="00B86FCE">
        <w:rPr>
          <w:b/>
          <w:bCs/>
          <w:sz w:val="26"/>
          <w:szCs w:val="26"/>
        </w:rPr>
        <w:t xml:space="preserve">964 937 </w:t>
      </w:r>
      <w:r w:rsidRPr="00B86FCE">
        <w:rPr>
          <w:i/>
          <w:iCs/>
          <w:sz w:val="26"/>
          <w:szCs w:val="26"/>
        </w:rPr>
        <w:t>euro</w:t>
      </w:r>
      <w:r w:rsidRPr="00B86FCE">
        <w:rPr>
          <w:sz w:val="26"/>
          <w:szCs w:val="26"/>
        </w:rPr>
        <w:t xml:space="preserve"> </w:t>
      </w:r>
      <w:r w:rsidRPr="00B86FCE">
        <w:rPr>
          <w:b/>
          <w:bCs/>
          <w:sz w:val="26"/>
          <w:szCs w:val="26"/>
        </w:rPr>
        <w:t>sociālo pakalpojumu cenu pieaugums</w:t>
      </w:r>
      <w:r>
        <w:rPr>
          <w:sz w:val="26"/>
          <w:szCs w:val="26"/>
        </w:rPr>
        <w:t xml:space="preserve"> </w:t>
      </w:r>
      <w:r w:rsidRPr="00B86FCE">
        <w:rPr>
          <w:sz w:val="26"/>
          <w:szCs w:val="26"/>
        </w:rPr>
        <w:t>sociāl</w:t>
      </w:r>
      <w:r>
        <w:rPr>
          <w:sz w:val="26"/>
          <w:szCs w:val="26"/>
        </w:rPr>
        <w:t>ajiem p</w:t>
      </w:r>
      <w:r w:rsidRPr="00B86FCE">
        <w:rPr>
          <w:sz w:val="26"/>
          <w:szCs w:val="26"/>
        </w:rPr>
        <w:t>akalpojum</w:t>
      </w:r>
      <w:r>
        <w:rPr>
          <w:sz w:val="26"/>
          <w:szCs w:val="26"/>
        </w:rPr>
        <w:t>iem</w:t>
      </w:r>
      <w:r w:rsidRPr="00B86FCE">
        <w:rPr>
          <w:sz w:val="26"/>
          <w:szCs w:val="26"/>
        </w:rPr>
        <w:t>, kuri</w:t>
      </w:r>
      <w:r>
        <w:rPr>
          <w:sz w:val="26"/>
          <w:szCs w:val="26"/>
        </w:rPr>
        <w:t xml:space="preserve">em līgumi pārslēdzami </w:t>
      </w:r>
      <w:r w:rsidRPr="00B86FCE">
        <w:rPr>
          <w:sz w:val="26"/>
          <w:szCs w:val="26"/>
        </w:rPr>
        <w:t>202</w:t>
      </w:r>
      <w:r>
        <w:rPr>
          <w:sz w:val="26"/>
          <w:szCs w:val="26"/>
        </w:rPr>
        <w:t>5</w:t>
      </w:r>
      <w:r w:rsidRPr="00B86FCE">
        <w:rPr>
          <w:sz w:val="26"/>
          <w:szCs w:val="26"/>
        </w:rPr>
        <w:t>.gadā</w:t>
      </w:r>
      <w:r>
        <w:rPr>
          <w:sz w:val="26"/>
          <w:szCs w:val="26"/>
        </w:rPr>
        <w:t>;</w:t>
      </w:r>
    </w:p>
    <w:p w:rsidR="00E345AB" w:rsidP="00E345AB" w14:paraId="5600118B" w14:textId="77777777">
      <w:pPr>
        <w:ind w:firstLine="720"/>
        <w:jc w:val="both"/>
        <w:rPr>
          <w:rFonts w:eastAsia="Calibri"/>
          <w:sz w:val="26"/>
          <w:szCs w:val="26"/>
        </w:rPr>
      </w:pPr>
      <w:r w:rsidRPr="008F1EBA">
        <w:rPr>
          <w:rFonts w:eastAsia="Calibri"/>
          <w:b/>
          <w:bCs/>
          <w:sz w:val="26"/>
          <w:szCs w:val="26"/>
        </w:rPr>
        <w:t xml:space="preserve">209 740 </w:t>
      </w:r>
      <w:r w:rsidRPr="008F1EBA">
        <w:rPr>
          <w:rFonts w:eastAsia="Calibri"/>
          <w:i/>
          <w:iCs/>
          <w:sz w:val="26"/>
          <w:szCs w:val="26"/>
        </w:rPr>
        <w:t>euro</w:t>
      </w:r>
      <w:r w:rsidRPr="008F1EBA">
        <w:rPr>
          <w:rFonts w:eastAsia="Calibri"/>
          <w:sz w:val="26"/>
          <w:szCs w:val="26"/>
        </w:rPr>
        <w:t xml:space="preserve"> </w:t>
      </w:r>
      <w:r w:rsidRPr="008F1EBA">
        <w:rPr>
          <w:b/>
          <w:bCs/>
        </w:rPr>
        <w:t>v</w:t>
      </w:r>
      <w:r w:rsidRPr="008F1EBA">
        <w:rPr>
          <w:rFonts w:eastAsia="Calibri"/>
          <w:b/>
          <w:bCs/>
          <w:sz w:val="26"/>
          <w:szCs w:val="26"/>
        </w:rPr>
        <w:t>eselības veicināšanas pak</w:t>
      </w:r>
      <w:r>
        <w:rPr>
          <w:rFonts w:eastAsia="Calibri"/>
          <w:b/>
          <w:bCs/>
          <w:sz w:val="26"/>
          <w:szCs w:val="26"/>
        </w:rPr>
        <w:t>a</w:t>
      </w:r>
      <w:r w:rsidRPr="008F1EBA">
        <w:rPr>
          <w:rFonts w:eastAsia="Calibri"/>
          <w:b/>
          <w:bCs/>
          <w:sz w:val="26"/>
          <w:szCs w:val="26"/>
        </w:rPr>
        <w:t>lpojumiem</w:t>
      </w:r>
      <w:r w:rsidRPr="008F1EBA">
        <w:rPr>
          <w:rFonts w:eastAsia="Calibri"/>
          <w:sz w:val="26"/>
          <w:szCs w:val="26"/>
        </w:rPr>
        <w:t xml:space="preserve">, </w:t>
      </w:r>
      <w:r>
        <w:rPr>
          <w:rFonts w:eastAsia="Calibri"/>
          <w:sz w:val="26"/>
          <w:szCs w:val="26"/>
        </w:rPr>
        <w:t xml:space="preserve">lai, </w:t>
      </w:r>
      <w:r w:rsidRPr="008F1EBA">
        <w:rPr>
          <w:rFonts w:eastAsia="Calibri"/>
          <w:sz w:val="26"/>
          <w:szCs w:val="26"/>
        </w:rPr>
        <w:t>saskaņā ar Rīgas domes 23.02.2022. lēmumu Nr. 1284  apstiprinātajā Rīgas attīstības programmā 2022.–2027. gadam (AP2027) noteiktā pakāpeniskā pašvaldības budžeta finansējuma apmēra palielinājuma  sasniegšanai rīdzinieku veselības veicināšanai, sasniedzot   2027. gadā 2.20</w:t>
      </w:r>
      <w:r>
        <w:rPr>
          <w:rFonts w:eastAsia="Calibri"/>
          <w:sz w:val="26"/>
          <w:szCs w:val="26"/>
        </w:rPr>
        <w:t> </w:t>
      </w:r>
      <w:r w:rsidRPr="008F1EBA">
        <w:rPr>
          <w:rFonts w:eastAsia="Calibri"/>
          <w:sz w:val="26"/>
          <w:szCs w:val="26"/>
        </w:rPr>
        <w:t>EUR uz 1 rīdzinieku ( 2025. gadā tad tas sasnieg</w:t>
      </w:r>
      <w:r>
        <w:rPr>
          <w:rFonts w:eastAsia="Calibri"/>
          <w:sz w:val="26"/>
          <w:szCs w:val="26"/>
        </w:rPr>
        <w:t>tu</w:t>
      </w:r>
      <w:r w:rsidRPr="008F1EBA">
        <w:rPr>
          <w:rFonts w:eastAsia="Calibri"/>
          <w:sz w:val="26"/>
          <w:szCs w:val="26"/>
        </w:rPr>
        <w:t xml:space="preserve"> tikai  1,53  uz 1 rīdzinieku</w:t>
      </w:r>
      <w:r>
        <w:rPr>
          <w:rFonts w:eastAsia="Calibri"/>
          <w:sz w:val="26"/>
          <w:szCs w:val="26"/>
        </w:rPr>
        <w:t>);</w:t>
      </w:r>
    </w:p>
    <w:p w:rsidR="00E345AB" w:rsidP="00E345AB" w14:paraId="5BADF842" w14:textId="77777777">
      <w:pPr>
        <w:ind w:firstLine="720"/>
        <w:jc w:val="both"/>
        <w:rPr>
          <w:rFonts w:eastAsia="Calibri"/>
          <w:sz w:val="26"/>
          <w:szCs w:val="26"/>
        </w:rPr>
      </w:pPr>
      <w:r w:rsidRPr="00BF2FE1">
        <w:rPr>
          <w:rFonts w:eastAsia="Calibri"/>
          <w:b/>
          <w:bCs/>
          <w:sz w:val="26"/>
          <w:szCs w:val="26"/>
        </w:rPr>
        <w:t>367 208</w:t>
      </w:r>
      <w:r>
        <w:rPr>
          <w:rFonts w:eastAsia="Calibri"/>
          <w:sz w:val="26"/>
          <w:szCs w:val="26"/>
        </w:rPr>
        <w:t xml:space="preserve"> </w:t>
      </w:r>
      <w:r w:rsidRPr="00BF2FE1">
        <w:rPr>
          <w:rFonts w:eastAsia="Calibri"/>
          <w:i/>
          <w:iCs/>
          <w:sz w:val="26"/>
          <w:szCs w:val="26"/>
        </w:rPr>
        <w:t>euro</w:t>
      </w:r>
      <w:r>
        <w:rPr>
          <w:rFonts w:eastAsia="Calibri"/>
          <w:sz w:val="26"/>
          <w:szCs w:val="26"/>
        </w:rPr>
        <w:t xml:space="preserve">  īslaicīgās sociālās aprūpes pakalpojuma cenas palielinājumam </w:t>
      </w:r>
      <w:r w:rsidRPr="00DE029F">
        <w:rPr>
          <w:rFonts w:eastAsia="Calibri"/>
          <w:sz w:val="26"/>
          <w:szCs w:val="26"/>
        </w:rPr>
        <w:t>sakarā ar nepieciešamo cilvēkresursu skaita palielinājumu pakalpojuma sniegšanai kvalitatīva pakalpojuma nodrošināšanai  pieaugoša 3. un 4. līmeņa  klientu skaita dēļ</w:t>
      </w:r>
      <w:r>
        <w:rPr>
          <w:rFonts w:eastAsia="Calibri"/>
          <w:sz w:val="26"/>
          <w:szCs w:val="26"/>
        </w:rPr>
        <w:t xml:space="preserve">, kā arī, lai vismaz daļēji </w:t>
      </w:r>
      <w:r w:rsidRPr="00DE029F">
        <w:rPr>
          <w:rFonts w:eastAsia="Calibri"/>
          <w:sz w:val="26"/>
          <w:szCs w:val="26"/>
        </w:rPr>
        <w:t>izpildītu</w:t>
      </w:r>
      <w:r>
        <w:rPr>
          <w:rFonts w:eastAsia="Calibri"/>
          <w:sz w:val="26"/>
          <w:szCs w:val="26"/>
        </w:rPr>
        <w:t xml:space="preserve"> </w:t>
      </w:r>
      <w:r w:rsidRPr="00DE029F">
        <w:rPr>
          <w:rFonts w:eastAsia="Calibri"/>
          <w:sz w:val="26"/>
          <w:szCs w:val="26"/>
        </w:rPr>
        <w:t>patreiz normatīvajā regulējumā esošās prasības, kas attiecinātas uz ĪSA</w:t>
      </w:r>
      <w:r>
        <w:rPr>
          <w:rFonts w:eastAsia="Calibri"/>
          <w:sz w:val="26"/>
          <w:szCs w:val="26"/>
        </w:rPr>
        <w:t xml:space="preserve"> pakalpojumu</w:t>
      </w:r>
      <w:r w:rsidRPr="00DE029F">
        <w:rPr>
          <w:rFonts w:eastAsia="Calibri"/>
          <w:sz w:val="26"/>
          <w:szCs w:val="26"/>
        </w:rPr>
        <w:t>, pielīdzinot to SAC-iem</w:t>
      </w:r>
      <w:r>
        <w:rPr>
          <w:rFonts w:eastAsia="Calibri"/>
          <w:sz w:val="26"/>
          <w:szCs w:val="26"/>
        </w:rPr>
        <w:t xml:space="preserve">; </w:t>
      </w:r>
    </w:p>
    <w:p w:rsidR="00E345AB" w:rsidP="00E345AB" w14:paraId="3C19D1FF" w14:textId="77777777">
      <w:pPr>
        <w:ind w:firstLine="720"/>
        <w:jc w:val="both"/>
        <w:rPr>
          <w:rFonts w:eastAsia="Calibri"/>
          <w:sz w:val="26"/>
          <w:szCs w:val="26"/>
        </w:rPr>
      </w:pPr>
      <w:r w:rsidRPr="00E75290">
        <w:rPr>
          <w:rFonts w:eastAsia="Calibri"/>
          <w:b/>
          <w:bCs/>
          <w:sz w:val="26"/>
          <w:szCs w:val="26"/>
        </w:rPr>
        <w:t>63 839</w:t>
      </w:r>
      <w:r>
        <w:rPr>
          <w:rFonts w:eastAsia="Calibri"/>
          <w:sz w:val="26"/>
          <w:szCs w:val="26"/>
        </w:rPr>
        <w:t xml:space="preserve"> </w:t>
      </w:r>
      <w:r w:rsidRPr="00E75290">
        <w:rPr>
          <w:rFonts w:eastAsia="Calibri"/>
          <w:i/>
          <w:iCs/>
          <w:sz w:val="26"/>
          <w:szCs w:val="26"/>
        </w:rPr>
        <w:t>euro</w:t>
      </w:r>
      <w:r>
        <w:rPr>
          <w:rFonts w:eastAsia="Calibri"/>
          <w:sz w:val="26"/>
          <w:szCs w:val="26"/>
        </w:rPr>
        <w:t xml:space="preserve"> sociālo pakalpojumu uzsākšanai Burtnieku ielā 37 (grupu dzīvoklis, pakalpojums mammām ar GRT ar bērniem, koprades telpas pakalpojums), prognozēts no 2025.gada 1.novembra;</w:t>
      </w:r>
    </w:p>
    <w:p w:rsidR="00E345AB" w:rsidRPr="00C849BE" w:rsidP="00E345AB" w14:paraId="4599EB31" w14:textId="77777777">
      <w:pPr>
        <w:ind w:firstLine="720"/>
        <w:jc w:val="both"/>
        <w:rPr>
          <w:rFonts w:eastAsia="Calibri"/>
          <w:i/>
          <w:iCs/>
          <w:sz w:val="26"/>
          <w:szCs w:val="26"/>
        </w:rPr>
      </w:pPr>
      <w:r w:rsidRPr="00C849BE">
        <w:rPr>
          <w:rFonts w:eastAsia="Calibri"/>
          <w:b/>
          <w:bCs/>
          <w:sz w:val="26"/>
          <w:szCs w:val="26"/>
        </w:rPr>
        <w:t>750 504</w:t>
      </w:r>
      <w:r>
        <w:rPr>
          <w:rFonts w:eastAsia="Calibri"/>
          <w:sz w:val="26"/>
          <w:szCs w:val="26"/>
        </w:rPr>
        <w:t xml:space="preserve"> </w:t>
      </w:r>
      <w:r w:rsidRPr="00C849BE">
        <w:rPr>
          <w:rFonts w:eastAsia="Calibri"/>
          <w:i/>
          <w:iCs/>
          <w:sz w:val="26"/>
          <w:szCs w:val="26"/>
        </w:rPr>
        <w:t>euro</w:t>
      </w:r>
      <w:r>
        <w:rPr>
          <w:rFonts w:eastAsia="Calibri"/>
          <w:i/>
          <w:iCs/>
          <w:sz w:val="26"/>
          <w:szCs w:val="26"/>
        </w:rPr>
        <w:t xml:space="preserve"> </w:t>
      </w:r>
      <w:r w:rsidRPr="003E21CF">
        <w:rPr>
          <w:rFonts w:eastAsia="Calibri"/>
          <w:sz w:val="26"/>
          <w:szCs w:val="26"/>
        </w:rPr>
        <w:t xml:space="preserve">nozarei </w:t>
      </w:r>
      <w:r>
        <w:rPr>
          <w:rFonts w:eastAsia="Calibri"/>
          <w:sz w:val="26"/>
          <w:szCs w:val="26"/>
        </w:rPr>
        <w:t xml:space="preserve">nozīmīgas aktivitātes (sociālās rehabilitācijas programmas bērniem ar </w:t>
      </w:r>
      <w:r>
        <w:rPr>
          <w:rFonts w:eastAsia="Calibri"/>
          <w:sz w:val="26"/>
          <w:szCs w:val="26"/>
        </w:rPr>
        <w:t>funkcionāliem traucējumiem, atelpas brīža pakalpojums bērniem ar funkcionāliem traucējumiem, vecāku prasmju stiprināšana un prevence;</w:t>
      </w:r>
    </w:p>
    <w:p w:rsidR="00E345AB" w:rsidP="00E345AB" w14:paraId="3CE0A28C" w14:textId="77777777">
      <w:pPr>
        <w:ind w:firstLine="720"/>
        <w:jc w:val="both"/>
        <w:rPr>
          <w:rFonts w:eastAsia="Calibri"/>
          <w:sz w:val="26"/>
          <w:szCs w:val="26"/>
        </w:rPr>
      </w:pPr>
      <w:r w:rsidRPr="003731DB">
        <w:rPr>
          <w:rFonts w:eastAsia="Calibri"/>
          <w:b/>
          <w:bCs/>
          <w:sz w:val="26"/>
          <w:szCs w:val="26"/>
        </w:rPr>
        <w:t>424</w:t>
      </w:r>
      <w:r>
        <w:rPr>
          <w:rFonts w:eastAsia="Calibri"/>
          <w:b/>
          <w:bCs/>
          <w:sz w:val="26"/>
          <w:szCs w:val="26"/>
        </w:rPr>
        <w:t> </w:t>
      </w:r>
      <w:r w:rsidRPr="003731DB">
        <w:rPr>
          <w:rFonts w:eastAsia="Calibri"/>
          <w:b/>
          <w:bCs/>
          <w:sz w:val="26"/>
          <w:szCs w:val="26"/>
        </w:rPr>
        <w:t>674</w:t>
      </w:r>
      <w:r>
        <w:rPr>
          <w:rFonts w:eastAsia="Calibri"/>
          <w:sz w:val="26"/>
          <w:szCs w:val="26"/>
        </w:rPr>
        <w:t xml:space="preserve"> </w:t>
      </w:r>
      <w:r w:rsidRPr="003731DB">
        <w:rPr>
          <w:rFonts w:eastAsia="Calibri"/>
          <w:i/>
          <w:iCs/>
          <w:sz w:val="26"/>
          <w:szCs w:val="26"/>
        </w:rPr>
        <w:t xml:space="preserve">euro </w:t>
      </w:r>
      <w:r>
        <w:rPr>
          <w:rFonts w:eastAsia="Calibri"/>
          <w:sz w:val="26"/>
          <w:szCs w:val="26"/>
        </w:rPr>
        <w:t>iestāžu IT sistēmu uzlabojumiem, papildinājumiem, datortehnikas iegādei;</w:t>
      </w:r>
    </w:p>
    <w:p w:rsidR="00E345AB" w:rsidP="00E345AB" w14:paraId="10C8B658" w14:textId="77777777">
      <w:pPr>
        <w:ind w:firstLine="720"/>
        <w:jc w:val="both"/>
        <w:rPr>
          <w:rFonts w:eastAsia="Calibri"/>
          <w:sz w:val="26"/>
          <w:szCs w:val="26"/>
        </w:rPr>
      </w:pPr>
      <w:r w:rsidRPr="00DC40B2">
        <w:rPr>
          <w:rFonts w:eastAsia="Calibri"/>
          <w:b/>
          <w:bCs/>
          <w:sz w:val="26"/>
          <w:szCs w:val="26"/>
        </w:rPr>
        <w:t>457</w:t>
      </w:r>
      <w:r>
        <w:rPr>
          <w:rFonts w:eastAsia="Calibri"/>
          <w:b/>
          <w:bCs/>
          <w:sz w:val="26"/>
          <w:szCs w:val="26"/>
        </w:rPr>
        <w:t> </w:t>
      </w:r>
      <w:r w:rsidRPr="00DC40B2">
        <w:rPr>
          <w:rFonts w:eastAsia="Calibri"/>
          <w:b/>
          <w:bCs/>
          <w:sz w:val="26"/>
          <w:szCs w:val="26"/>
        </w:rPr>
        <w:t>408</w:t>
      </w:r>
      <w:r>
        <w:rPr>
          <w:rFonts w:eastAsia="Calibri"/>
          <w:sz w:val="26"/>
          <w:szCs w:val="26"/>
        </w:rPr>
        <w:t xml:space="preserve"> </w:t>
      </w:r>
      <w:r w:rsidRPr="00DC40B2">
        <w:rPr>
          <w:rFonts w:eastAsia="Calibri"/>
          <w:i/>
          <w:iCs/>
          <w:sz w:val="26"/>
          <w:szCs w:val="26"/>
        </w:rPr>
        <w:t>euro</w:t>
      </w:r>
      <w:r>
        <w:rPr>
          <w:rFonts w:eastAsia="Calibri"/>
          <w:sz w:val="26"/>
          <w:szCs w:val="26"/>
        </w:rPr>
        <w:t xml:space="preserve"> pakļautības iestāžu kārtējiem/saimnieciskajiem izdevumiem (auto nomas maksas sadārdzinājums, komunālajiem maksājumiem, veselības speciālistu un mācību speciālistu pakalpojuma nodrošināšanai BJC u.c.);</w:t>
      </w:r>
    </w:p>
    <w:p w:rsidR="00E345AB" w:rsidP="00E345AB" w14:paraId="7F080D81" w14:textId="77777777">
      <w:pPr>
        <w:ind w:firstLine="720"/>
        <w:jc w:val="both"/>
        <w:rPr>
          <w:rFonts w:eastAsia="Calibri"/>
          <w:sz w:val="26"/>
          <w:szCs w:val="26"/>
        </w:rPr>
      </w:pPr>
    </w:p>
    <w:p w:rsidR="00E345AB" w:rsidP="00E345AB" w14:paraId="72FB0F43" w14:textId="44861374">
      <w:pPr>
        <w:ind w:firstLine="720"/>
        <w:jc w:val="both"/>
        <w:rPr>
          <w:rFonts w:eastAsia="Calibri"/>
          <w:b/>
          <w:bCs/>
          <w:i/>
          <w:iCs/>
          <w:sz w:val="26"/>
          <w:szCs w:val="26"/>
        </w:rPr>
      </w:pPr>
      <w:r w:rsidRPr="000A5BCA">
        <w:rPr>
          <w:rFonts w:eastAsia="Calibri"/>
          <w:i/>
          <w:iCs/>
          <w:sz w:val="26"/>
          <w:szCs w:val="26"/>
        </w:rPr>
        <w:t>2 602 974</w:t>
      </w:r>
      <w:r w:rsidRPr="00E345AB">
        <w:rPr>
          <w:rFonts w:eastAsia="Calibri"/>
          <w:i/>
          <w:iCs/>
          <w:sz w:val="26"/>
          <w:szCs w:val="26"/>
        </w:rPr>
        <w:t xml:space="preserve"> euro Rīgas Bērnu, jauniešu un ģimeņu sociālā atbalsta centra (turpmāk – BJC) kapacitātes stiprināšanai (papildu amata vietas, algu palielinājums aprūpētājiem, fiziskās apsardzes pakalpojuma nodrošināšanai, riska piemaksu nodrošināšanai darbiniekiem u.c.).</w:t>
      </w:r>
      <w:r w:rsidRPr="00E345AB">
        <w:rPr>
          <w:rFonts w:eastAsia="Calibri"/>
          <w:b/>
          <w:bCs/>
          <w:i/>
          <w:iCs/>
          <w:sz w:val="26"/>
          <w:szCs w:val="26"/>
        </w:rPr>
        <w:t xml:space="preserve"> </w:t>
      </w:r>
    </w:p>
    <w:p w:rsidR="000A5BCA" w:rsidP="00E345AB" w14:paraId="790B8215" w14:textId="77777777">
      <w:pPr>
        <w:ind w:firstLine="720"/>
        <w:jc w:val="both"/>
        <w:rPr>
          <w:rFonts w:eastAsia="Calibri"/>
          <w:b/>
          <w:bCs/>
          <w:i/>
          <w:iCs/>
          <w:sz w:val="26"/>
          <w:szCs w:val="26"/>
        </w:rPr>
      </w:pPr>
    </w:p>
    <w:p w:rsidR="000A5BCA" w:rsidP="000A5BCA" w14:paraId="2A203C6F" w14:textId="3D6752BF">
      <w:pPr>
        <w:ind w:firstLine="720"/>
        <w:jc w:val="both"/>
        <w:rPr>
          <w:rFonts w:eastAsia="Calibri"/>
          <w:b/>
          <w:bCs/>
          <w:sz w:val="26"/>
          <w:szCs w:val="26"/>
          <w:u w:val="single"/>
        </w:rPr>
      </w:pPr>
      <w:r>
        <w:rPr>
          <w:rFonts w:eastAsia="Calibri"/>
          <w:b/>
          <w:bCs/>
          <w:sz w:val="26"/>
          <w:szCs w:val="26"/>
        </w:rPr>
        <w:t xml:space="preserve">Kapacitātes stiprināšanai BJC papildu nepieciešamais </w:t>
      </w:r>
      <w:r w:rsidRPr="000A5BCA">
        <w:rPr>
          <w:rFonts w:eastAsia="Calibri"/>
          <w:b/>
          <w:bCs/>
          <w:sz w:val="26"/>
          <w:szCs w:val="26"/>
          <w:u w:val="single"/>
        </w:rPr>
        <w:t>precizētais finansējums   1 468 938 EUR</w:t>
      </w:r>
      <w:r w:rsidRPr="000A5BCA">
        <w:rPr>
          <w:rFonts w:eastAsia="Calibri"/>
          <w:sz w:val="26"/>
          <w:szCs w:val="26"/>
        </w:rPr>
        <w:t>, t.sk.</w:t>
      </w:r>
      <w:r>
        <w:rPr>
          <w:rFonts w:eastAsia="Calibri"/>
          <w:b/>
          <w:bCs/>
          <w:sz w:val="26"/>
          <w:szCs w:val="26"/>
          <w:u w:val="single"/>
        </w:rPr>
        <w:t xml:space="preserve"> </w:t>
      </w:r>
    </w:p>
    <w:p w:rsidR="000A5BCA" w:rsidP="000A5BCA" w14:paraId="6903BAF9" w14:textId="77777777">
      <w:pPr>
        <w:ind w:firstLine="720"/>
        <w:jc w:val="both"/>
        <w:rPr>
          <w:rFonts w:eastAsia="Calibri"/>
          <w:sz w:val="26"/>
          <w:szCs w:val="26"/>
        </w:rPr>
      </w:pPr>
      <w:r w:rsidRPr="004B33F2">
        <w:rPr>
          <w:rFonts w:eastAsia="Calibri"/>
          <w:b/>
          <w:bCs/>
          <w:sz w:val="26"/>
          <w:szCs w:val="26"/>
        </w:rPr>
        <w:t>Riska piemaksu nodrošināšanai 25% apmērā</w:t>
      </w:r>
      <w:r w:rsidRPr="00481F60">
        <w:rPr>
          <w:rFonts w:eastAsia="Calibri"/>
          <w:sz w:val="26"/>
          <w:szCs w:val="26"/>
        </w:rPr>
        <w:t xml:space="preserve"> BJC darbiniekiem kopā nepieciešams  </w:t>
      </w:r>
      <w:r w:rsidRPr="00481F60">
        <w:rPr>
          <w:rFonts w:eastAsia="Calibri"/>
          <w:b/>
          <w:bCs/>
          <w:sz w:val="26"/>
          <w:szCs w:val="26"/>
        </w:rPr>
        <w:t>papildu 834 233 EUR</w:t>
      </w:r>
      <w:r w:rsidRPr="00481F60">
        <w:rPr>
          <w:rFonts w:eastAsia="Calibri"/>
          <w:sz w:val="26"/>
          <w:szCs w:val="26"/>
        </w:rPr>
        <w:t xml:space="preserve"> gadā ( t.sk. DD VSAOI 159 233 EUR).</w:t>
      </w:r>
    </w:p>
    <w:p w:rsidR="000A5BCA" w:rsidP="000A5BCA" w14:paraId="4F28BFF8" w14:textId="77777777">
      <w:pPr>
        <w:ind w:firstLine="720"/>
        <w:jc w:val="both"/>
        <w:rPr>
          <w:rFonts w:eastAsia="Calibri"/>
          <w:b/>
          <w:bCs/>
          <w:sz w:val="26"/>
          <w:szCs w:val="26"/>
        </w:rPr>
      </w:pPr>
    </w:p>
    <w:p w:rsidR="000A5BCA" w:rsidRPr="000A5BCA" w:rsidP="000A5BCA" w14:paraId="1953A306" w14:textId="411C53FE">
      <w:pPr>
        <w:spacing w:after="160" w:line="259" w:lineRule="auto"/>
        <w:ind w:left="360" w:firstLine="360"/>
        <w:jc w:val="both"/>
        <w:rPr>
          <w:rFonts w:eastAsia="Calibri"/>
          <w:color w:val="000000" w:themeColor="text1"/>
          <w:sz w:val="26"/>
          <w:szCs w:val="26"/>
          <w:lang w:eastAsia="en-US"/>
        </w:rPr>
      </w:pPr>
      <w:r>
        <w:rPr>
          <w:rFonts w:eastAsia="Calibri"/>
          <w:color w:val="000000" w:themeColor="text1"/>
          <w:sz w:val="26"/>
          <w:szCs w:val="26"/>
          <w:lang w:eastAsia="en-US"/>
        </w:rPr>
        <w:t xml:space="preserve">Ņemot vērā BJC  institucionālajā aprūpē nonākušo bērnu specifiskās vajadzības, piemēram augsta riska uzvedību, mentālās veselības grūtības, pašsavainošanās tendences u.t.t., nepieciešams papildu finansējums </w:t>
      </w:r>
      <w:r w:rsidRPr="004B33F2">
        <w:rPr>
          <w:rFonts w:eastAsia="Calibri"/>
          <w:b/>
          <w:bCs/>
          <w:color w:val="000000" w:themeColor="text1"/>
          <w:sz w:val="26"/>
          <w:szCs w:val="26"/>
          <w:lang w:eastAsia="en-US"/>
        </w:rPr>
        <w:t>fiziskās apsardzes pakalpojuma nodrošināšanai</w:t>
      </w:r>
      <w:r>
        <w:rPr>
          <w:rFonts w:eastAsia="Calibri"/>
          <w:color w:val="000000" w:themeColor="text1"/>
          <w:sz w:val="26"/>
          <w:szCs w:val="26"/>
          <w:lang w:eastAsia="en-US"/>
        </w:rPr>
        <w:t xml:space="preserve"> </w:t>
      </w:r>
      <w:r w:rsidRPr="00A15B18">
        <w:rPr>
          <w:rFonts w:eastAsia="Calibri"/>
          <w:b/>
          <w:bCs/>
          <w:color w:val="000000" w:themeColor="text1"/>
          <w:sz w:val="26"/>
          <w:szCs w:val="26"/>
          <w:lang w:eastAsia="en-US"/>
        </w:rPr>
        <w:t>visu diennakti</w:t>
      </w:r>
      <w:r w:rsidRPr="000A5BCA">
        <w:rPr>
          <w:rFonts w:eastAsia="Calibri"/>
          <w:color w:val="000000" w:themeColor="text1"/>
          <w:sz w:val="26"/>
          <w:szCs w:val="26"/>
          <w:lang w:eastAsia="en-US"/>
        </w:rPr>
        <w:t xml:space="preserve"> 6 struktūrvienībās </w:t>
      </w:r>
      <w:r w:rsidRPr="000A5BCA">
        <w:rPr>
          <w:rFonts w:eastAsia="Calibri"/>
          <w:b/>
          <w:bCs/>
          <w:color w:val="000000" w:themeColor="text1"/>
          <w:sz w:val="26"/>
          <w:szCs w:val="26"/>
          <w:lang w:eastAsia="en-US"/>
        </w:rPr>
        <w:t>634 705 EUR</w:t>
      </w:r>
      <w:r w:rsidRPr="000A5BCA">
        <w:rPr>
          <w:rFonts w:eastAsia="Calibri"/>
          <w:color w:val="000000" w:themeColor="text1"/>
          <w:sz w:val="26"/>
          <w:szCs w:val="26"/>
          <w:lang w:eastAsia="en-US"/>
        </w:rPr>
        <w:t xml:space="preserve"> (24 st * 365 dienas * 9.98 EUR * 6 struktūrvien. = 524 549 EUR +PVN).</w:t>
      </w:r>
    </w:p>
    <w:p w:rsidR="000A5BCA" w:rsidRPr="000A5BCA" w:rsidP="000A5BCA" w14:paraId="6BCA85DF" w14:textId="77777777">
      <w:pPr>
        <w:ind w:firstLine="720"/>
        <w:jc w:val="both"/>
        <w:rPr>
          <w:rFonts w:eastAsia="Calibri"/>
          <w:b/>
          <w:bCs/>
          <w:sz w:val="26"/>
          <w:szCs w:val="26"/>
          <w:u w:val="single"/>
        </w:rPr>
      </w:pPr>
    </w:p>
    <w:p w:rsidR="00E345AB" w:rsidRPr="008444D2" w:rsidP="00E345AB" w14:paraId="248571DB" w14:textId="5BD73B53">
      <w:pPr>
        <w:ind w:firstLine="720"/>
        <w:jc w:val="both"/>
        <w:rPr>
          <w:rFonts w:eastAsia="Calibri"/>
          <w:b/>
          <w:bCs/>
          <w:color w:val="FF0000"/>
          <w:sz w:val="26"/>
          <w:szCs w:val="26"/>
        </w:rPr>
      </w:pPr>
      <w:r w:rsidRPr="008444D2">
        <w:rPr>
          <w:rFonts w:eastAsia="Calibri"/>
          <w:b/>
          <w:bCs/>
          <w:sz w:val="26"/>
          <w:szCs w:val="26"/>
        </w:rPr>
        <w:t>Atlīdzības palielinājums BJC darbiniekiem tiks skatīts kā atsevišķs Rīgas domes lēmuma projekts “</w:t>
      </w:r>
      <w:r w:rsidRPr="00D1059D">
        <w:rPr>
          <w:rFonts w:eastAsia="Calibri"/>
          <w:b/>
          <w:bCs/>
          <w:sz w:val="26"/>
          <w:szCs w:val="26"/>
        </w:rPr>
        <w:t>Par izņēmuma noteikšanu atlīdzības fonda pieauguma ierobežojumam Rīgas Bērnu, jauniešu un ģimeņu sociālā atbalsta centram </w:t>
      </w:r>
      <w:r w:rsidRPr="008444D2">
        <w:rPr>
          <w:rFonts w:eastAsia="Calibri"/>
          <w:b/>
          <w:bCs/>
          <w:sz w:val="26"/>
          <w:szCs w:val="26"/>
        </w:rPr>
        <w:t>”.</w:t>
      </w:r>
      <w:r w:rsidRPr="008444D2">
        <w:rPr>
          <w:rFonts w:eastAsia="Calibri"/>
          <w:b/>
          <w:bCs/>
          <w:color w:val="FF0000"/>
          <w:sz w:val="26"/>
          <w:szCs w:val="26"/>
        </w:rPr>
        <w:t xml:space="preserve"> </w:t>
      </w:r>
    </w:p>
    <w:p w:rsidR="00E345AB" w:rsidP="00E345AB" w14:paraId="2E6DA36B" w14:textId="77777777">
      <w:pPr>
        <w:ind w:firstLine="720"/>
        <w:jc w:val="both"/>
        <w:rPr>
          <w:rFonts w:eastAsia="Calibri"/>
          <w:color w:val="FF0000"/>
          <w:sz w:val="26"/>
          <w:szCs w:val="26"/>
        </w:rPr>
      </w:pPr>
    </w:p>
    <w:p w:rsidR="00E345AB" w:rsidRPr="00C24777" w:rsidP="00E345AB" w14:paraId="74B2A560" w14:textId="77777777">
      <w:pPr>
        <w:ind w:firstLine="720"/>
        <w:jc w:val="both"/>
        <w:rPr>
          <w:rFonts w:eastAsia="Calibri"/>
          <w:b/>
          <w:bCs/>
          <w:sz w:val="26"/>
          <w:szCs w:val="26"/>
        </w:rPr>
      </w:pPr>
    </w:p>
    <w:p w:rsidR="00E345AB" w:rsidP="00E345AB" w14:paraId="047F550E" w14:textId="77777777">
      <w:pPr>
        <w:ind w:firstLine="720"/>
        <w:jc w:val="both"/>
        <w:rPr>
          <w:rFonts w:eastAsia="Calibri"/>
          <w:sz w:val="26"/>
          <w:szCs w:val="26"/>
        </w:rPr>
      </w:pPr>
    </w:p>
    <w:p w:rsidR="00E345AB" w:rsidP="00E345AB" w14:paraId="23EEB342" w14:textId="77777777">
      <w:pPr>
        <w:ind w:firstLine="720"/>
        <w:jc w:val="both"/>
        <w:rPr>
          <w:rFonts w:eastAsia="Calibri"/>
          <w:sz w:val="26"/>
          <w:szCs w:val="26"/>
        </w:rPr>
      </w:pPr>
      <w:r w:rsidRPr="008468F2">
        <w:rPr>
          <w:rFonts w:eastAsia="Calibri"/>
          <w:b/>
          <w:bCs/>
          <w:sz w:val="26"/>
          <w:szCs w:val="26"/>
        </w:rPr>
        <w:t xml:space="preserve"> 251 206</w:t>
      </w:r>
      <w:r>
        <w:rPr>
          <w:rFonts w:eastAsia="Calibri"/>
          <w:sz w:val="26"/>
          <w:szCs w:val="26"/>
        </w:rPr>
        <w:t xml:space="preserve"> </w:t>
      </w:r>
      <w:r w:rsidRPr="008468F2">
        <w:rPr>
          <w:rFonts w:eastAsia="Calibri"/>
          <w:i/>
          <w:iCs/>
          <w:sz w:val="26"/>
          <w:szCs w:val="26"/>
        </w:rPr>
        <w:t xml:space="preserve">euro </w:t>
      </w:r>
      <w:r>
        <w:rPr>
          <w:rFonts w:eastAsia="Calibri"/>
          <w:sz w:val="26"/>
          <w:szCs w:val="26"/>
        </w:rPr>
        <w:t>sociālā darba personām bez noteiktas dzīvesvietas  attīstībai, Rīgas patversmes reorganizācijai;</w:t>
      </w:r>
    </w:p>
    <w:p w:rsidR="00E345AB" w:rsidP="00E345AB" w14:paraId="175FB529" w14:textId="77777777">
      <w:pPr>
        <w:ind w:firstLine="720"/>
        <w:jc w:val="both"/>
        <w:rPr>
          <w:rFonts w:eastAsia="Calibri"/>
          <w:sz w:val="26"/>
          <w:szCs w:val="26"/>
        </w:rPr>
      </w:pPr>
      <w:r w:rsidRPr="009A0C1D">
        <w:rPr>
          <w:rFonts w:eastAsia="Calibri"/>
          <w:b/>
          <w:bCs/>
          <w:sz w:val="26"/>
          <w:szCs w:val="26"/>
        </w:rPr>
        <w:t>1 414 340</w:t>
      </w:r>
      <w:r>
        <w:rPr>
          <w:rFonts w:eastAsia="Calibri"/>
          <w:sz w:val="26"/>
          <w:szCs w:val="26"/>
        </w:rPr>
        <w:t xml:space="preserve"> </w:t>
      </w:r>
      <w:r w:rsidRPr="009A0C1D">
        <w:rPr>
          <w:rFonts w:eastAsia="Calibri"/>
          <w:i/>
          <w:iCs/>
          <w:sz w:val="26"/>
          <w:szCs w:val="26"/>
        </w:rPr>
        <w:t>euro</w:t>
      </w:r>
      <w:r>
        <w:rPr>
          <w:rFonts w:eastAsia="Calibri"/>
          <w:sz w:val="26"/>
          <w:szCs w:val="26"/>
        </w:rPr>
        <w:t xml:space="preserve"> vietu skaita palielinājumam esošajiem pakalpojumiem (dienas centros, specializētajās darbnīcās, papildu individuālo rehabilitācijas programmu īstenošanai, atbalsta personas pakalpojumam, agrīnās intervences pakalpojumam u.c.);</w:t>
      </w:r>
    </w:p>
    <w:p w:rsidR="00E345AB" w:rsidP="00E345AB" w14:paraId="4DB592A0" w14:textId="77777777">
      <w:pPr>
        <w:ind w:firstLine="720"/>
        <w:jc w:val="both"/>
        <w:rPr>
          <w:rFonts w:eastAsia="Calibri"/>
          <w:sz w:val="26"/>
          <w:szCs w:val="26"/>
        </w:rPr>
      </w:pPr>
      <w:r w:rsidRPr="002B13DC">
        <w:rPr>
          <w:rFonts w:eastAsia="Calibri"/>
          <w:b/>
          <w:bCs/>
          <w:sz w:val="26"/>
          <w:szCs w:val="26"/>
        </w:rPr>
        <w:t>743 870</w:t>
      </w:r>
      <w:r>
        <w:rPr>
          <w:rFonts w:eastAsia="Calibri"/>
          <w:sz w:val="26"/>
          <w:szCs w:val="26"/>
        </w:rPr>
        <w:t xml:space="preserve"> </w:t>
      </w:r>
      <w:r w:rsidRPr="002B13DC">
        <w:rPr>
          <w:rFonts w:eastAsia="Calibri"/>
          <w:i/>
          <w:iCs/>
          <w:sz w:val="26"/>
          <w:szCs w:val="26"/>
        </w:rPr>
        <w:t>euro</w:t>
      </w:r>
      <w:r>
        <w:rPr>
          <w:rFonts w:eastAsia="Calibri"/>
          <w:sz w:val="26"/>
          <w:szCs w:val="26"/>
        </w:rPr>
        <w:t xml:space="preserve"> jaunu pakalpojumu, aktivitāšu uzsākšanai un nodrošināšanai (sociālās rehabilitācijas pakalpojums jauniešiem ar smagām atkarības problēmām, pakalpojums bērniem, kas nonākuši bezpalīdzības stāvoklī, sociālās rehabilitācijas pakalpojums vecākiem ar bērniem sociālo funkcionēšanas spēju atjaunošanai u.c.)</w:t>
      </w:r>
    </w:p>
    <w:p w:rsidR="00E345AB" w:rsidP="00E345AB" w14:paraId="49C6EED3" w14:textId="77777777">
      <w:pPr>
        <w:ind w:firstLine="720"/>
        <w:jc w:val="both"/>
        <w:rPr>
          <w:rFonts w:eastAsia="Calibri"/>
          <w:sz w:val="26"/>
          <w:szCs w:val="26"/>
        </w:rPr>
      </w:pPr>
      <w:r w:rsidRPr="00531FC3">
        <w:rPr>
          <w:rFonts w:eastAsia="Calibri"/>
          <w:b/>
          <w:bCs/>
          <w:sz w:val="26"/>
          <w:szCs w:val="26"/>
        </w:rPr>
        <w:t>680 000</w:t>
      </w:r>
      <w:r>
        <w:rPr>
          <w:rFonts w:eastAsia="Calibri"/>
          <w:sz w:val="26"/>
          <w:szCs w:val="26"/>
        </w:rPr>
        <w:t xml:space="preserve"> </w:t>
      </w:r>
      <w:r w:rsidRPr="00531FC3">
        <w:rPr>
          <w:rFonts w:eastAsia="Calibri"/>
          <w:i/>
          <w:iCs/>
          <w:sz w:val="26"/>
          <w:szCs w:val="26"/>
        </w:rPr>
        <w:t>euro</w:t>
      </w:r>
      <w:r>
        <w:rPr>
          <w:rFonts w:eastAsia="Calibri"/>
          <w:sz w:val="26"/>
          <w:szCs w:val="26"/>
        </w:rPr>
        <w:t xml:space="preserve"> remontam Baldones ielā.</w:t>
      </w:r>
    </w:p>
    <w:p w:rsidR="00E345AB" w:rsidRPr="008F1EBA" w:rsidP="00E345AB" w14:paraId="6FC4E14D" w14:textId="77777777">
      <w:pPr>
        <w:ind w:firstLine="720"/>
        <w:jc w:val="both"/>
        <w:rPr>
          <w:rFonts w:eastAsia="Calibri"/>
          <w:sz w:val="26"/>
          <w:szCs w:val="26"/>
        </w:rPr>
      </w:pPr>
    </w:p>
    <w:p w:rsidR="00E345AB" w:rsidP="00E345AB" w14:paraId="6F044034" w14:textId="77777777">
      <w:pPr>
        <w:ind w:firstLine="720"/>
        <w:jc w:val="both"/>
        <w:rPr>
          <w:rFonts w:eastAsia="Calibri"/>
          <w:sz w:val="26"/>
          <w:szCs w:val="26"/>
        </w:rPr>
      </w:pPr>
    </w:p>
    <w:p w:rsidR="00E345AB" w:rsidRPr="00B526C2" w:rsidP="00E345AB" w14:paraId="11200733" w14:textId="77777777">
      <w:pPr>
        <w:ind w:firstLine="720"/>
        <w:jc w:val="both"/>
        <w:rPr>
          <w:rFonts w:eastAsia="Calibri"/>
          <w:sz w:val="26"/>
          <w:szCs w:val="26"/>
        </w:rPr>
      </w:pPr>
      <w:r w:rsidRPr="00B526C2">
        <w:rPr>
          <w:rFonts w:eastAsia="Calibri"/>
          <w:sz w:val="26"/>
          <w:szCs w:val="26"/>
        </w:rPr>
        <w:t xml:space="preserve">Budžeta projektā uzrādīts valsts finansējuma pieaugums </w:t>
      </w:r>
      <w:r w:rsidRPr="00B526C2">
        <w:rPr>
          <w:rFonts w:eastAsia="Calibri"/>
          <w:b/>
          <w:bCs/>
          <w:sz w:val="26"/>
          <w:szCs w:val="26"/>
        </w:rPr>
        <w:t xml:space="preserve">4 795 841 </w:t>
      </w:r>
      <w:r w:rsidRPr="00B526C2">
        <w:rPr>
          <w:rFonts w:eastAsia="Calibri"/>
          <w:b/>
          <w:bCs/>
          <w:i/>
          <w:iCs/>
          <w:sz w:val="26"/>
          <w:szCs w:val="26"/>
        </w:rPr>
        <w:t>euro</w:t>
      </w:r>
      <w:r w:rsidRPr="00B526C2">
        <w:rPr>
          <w:rFonts w:eastAsia="Calibri"/>
          <w:sz w:val="26"/>
          <w:szCs w:val="26"/>
        </w:rPr>
        <w:t xml:space="preserve"> Ukrainas civiliedzīvotāju atbalsta likuma 13.pantam, ņemot vērā, ka līdzšinējais atbalsts Ukrainas civiliedzīvotājiem turpināsies arī 2025.gadā. no tā 285 883 </w:t>
      </w:r>
      <w:r w:rsidRPr="00B526C2">
        <w:rPr>
          <w:rFonts w:eastAsia="Calibri"/>
          <w:i/>
          <w:iCs/>
          <w:sz w:val="26"/>
          <w:szCs w:val="26"/>
        </w:rPr>
        <w:t xml:space="preserve">euro </w:t>
      </w:r>
      <w:r w:rsidRPr="00B526C2">
        <w:rPr>
          <w:rFonts w:eastAsia="Calibri"/>
          <w:sz w:val="26"/>
          <w:szCs w:val="26"/>
        </w:rPr>
        <w:t>atbilstoši MK. 30.09.2014. noteikumiem Nr. 587 “Noteikumi par sociālajām garantijām un atbalstu bārenim un bez vecāku gādības palikušam bērnam, kurš ir ārpusģimenes aprūpē, kā arī pēc ārpusģimenes aprūpes beigšanās” - mentoru pakalpojumu apmaksai, mentoru apmācībai, bioheiviorālo pārmaiņu motivātoru izdevumu, atbalsta grupu vadīšan</w:t>
      </w:r>
      <w:r w:rsidRPr="00B526C2">
        <w:rPr>
          <w:rFonts w:eastAsia="Calibri"/>
          <w:sz w:val="26"/>
          <w:szCs w:val="26"/>
        </w:rPr>
        <w:t>ai, pabalsta finanšu pratībai un administratīvo izdevumu apmaksai. Finansējums netika iekļauts 2025.gada kontrolskaitlī.</w:t>
      </w:r>
    </w:p>
    <w:p w:rsidR="00E345AB" w:rsidRPr="00B526C2" w:rsidP="00E345AB" w14:paraId="14C0F032" w14:textId="77777777">
      <w:pPr>
        <w:ind w:firstLine="720"/>
        <w:jc w:val="both"/>
        <w:rPr>
          <w:rFonts w:eastAsia="Calibri"/>
          <w:i/>
          <w:iCs/>
          <w:sz w:val="26"/>
          <w:szCs w:val="26"/>
        </w:rPr>
      </w:pPr>
    </w:p>
    <w:p w:rsidR="00E345AB" w:rsidRPr="00082034" w:rsidP="00E345AB" w14:paraId="48CB5846" w14:textId="77777777">
      <w:pPr>
        <w:spacing w:after="160" w:line="259" w:lineRule="auto"/>
        <w:ind w:left="360" w:firstLine="360"/>
        <w:jc w:val="both"/>
        <w:rPr>
          <w:rFonts w:eastAsia="Calibri"/>
          <w:sz w:val="26"/>
          <w:szCs w:val="26"/>
          <w:lang w:eastAsia="en-US"/>
        </w:rPr>
      </w:pPr>
      <w:r w:rsidRPr="00082034">
        <w:rPr>
          <w:rFonts w:eastAsia="Calibri"/>
          <w:sz w:val="26"/>
          <w:szCs w:val="26"/>
          <w:lang w:eastAsia="en-US"/>
        </w:rPr>
        <w:t xml:space="preserve">Rezultātā kopējais budžets palielinās par </w:t>
      </w:r>
      <w:r w:rsidRPr="00082034">
        <w:rPr>
          <w:rFonts w:eastAsia="Calibri"/>
          <w:b/>
          <w:bCs/>
          <w:sz w:val="26"/>
          <w:szCs w:val="26"/>
          <w:lang w:eastAsia="en-US"/>
        </w:rPr>
        <w:t xml:space="preserve">38 957 362 </w:t>
      </w:r>
      <w:r w:rsidRPr="00082034">
        <w:rPr>
          <w:rFonts w:eastAsia="Calibri"/>
          <w:b/>
          <w:bCs/>
          <w:i/>
          <w:iCs/>
          <w:sz w:val="26"/>
          <w:szCs w:val="26"/>
          <w:lang w:eastAsia="en-US"/>
        </w:rPr>
        <w:t>euro</w:t>
      </w:r>
      <w:r w:rsidRPr="00082034">
        <w:rPr>
          <w:rFonts w:eastAsia="Calibri"/>
          <w:i/>
          <w:iCs/>
          <w:sz w:val="26"/>
          <w:szCs w:val="26"/>
          <w:lang w:eastAsia="en-US"/>
        </w:rPr>
        <w:t>,</w:t>
      </w:r>
      <w:r w:rsidRPr="00082034">
        <w:rPr>
          <w:rFonts w:eastAsia="Calibri"/>
          <w:sz w:val="26"/>
          <w:szCs w:val="26"/>
          <w:lang w:eastAsia="en-US"/>
        </w:rPr>
        <w:t xml:space="preserve"> kur 33 84</w:t>
      </w:r>
      <w:r>
        <w:rPr>
          <w:rFonts w:eastAsia="Calibri"/>
          <w:sz w:val="26"/>
          <w:szCs w:val="26"/>
          <w:lang w:eastAsia="en-US"/>
        </w:rPr>
        <w:t>8</w:t>
      </w:r>
      <w:r w:rsidRPr="00082034">
        <w:rPr>
          <w:rFonts w:eastAsia="Calibri"/>
          <w:sz w:val="26"/>
          <w:szCs w:val="26"/>
          <w:lang w:eastAsia="en-US"/>
        </w:rPr>
        <w:t xml:space="preserve"> 393 </w:t>
      </w:r>
      <w:r w:rsidRPr="00082034">
        <w:rPr>
          <w:rFonts w:eastAsia="Calibri"/>
          <w:i/>
          <w:iCs/>
          <w:sz w:val="26"/>
          <w:szCs w:val="26"/>
          <w:lang w:eastAsia="en-US"/>
        </w:rPr>
        <w:t>euro</w:t>
      </w:r>
      <w:r w:rsidRPr="00082034">
        <w:rPr>
          <w:rFonts w:eastAsia="Calibri"/>
          <w:sz w:val="26"/>
          <w:szCs w:val="26"/>
          <w:lang w:eastAsia="en-US"/>
        </w:rPr>
        <w:t xml:space="preserve"> pašvaldības dotācija, 4 795 841 </w:t>
      </w:r>
      <w:r w:rsidRPr="00082034">
        <w:rPr>
          <w:rFonts w:eastAsia="Calibri"/>
          <w:i/>
          <w:iCs/>
          <w:sz w:val="26"/>
          <w:szCs w:val="26"/>
          <w:lang w:eastAsia="en-US"/>
        </w:rPr>
        <w:t xml:space="preserve">euro </w:t>
      </w:r>
      <w:r w:rsidRPr="00082034">
        <w:rPr>
          <w:rFonts w:eastAsia="Calibri"/>
          <w:sz w:val="26"/>
          <w:szCs w:val="26"/>
          <w:lang w:eastAsia="en-US"/>
        </w:rPr>
        <w:t xml:space="preserve">valsts finansējums, 313 128 </w:t>
      </w:r>
      <w:r w:rsidRPr="00082034">
        <w:rPr>
          <w:rFonts w:eastAsia="Calibri"/>
          <w:i/>
          <w:iCs/>
          <w:sz w:val="26"/>
          <w:szCs w:val="26"/>
          <w:lang w:eastAsia="en-US"/>
        </w:rPr>
        <w:t>euro</w:t>
      </w:r>
      <w:r w:rsidRPr="00082034">
        <w:rPr>
          <w:rFonts w:eastAsia="Calibri"/>
          <w:sz w:val="26"/>
          <w:szCs w:val="26"/>
          <w:lang w:eastAsia="en-US"/>
        </w:rPr>
        <w:t xml:space="preserve"> budžeta iestāžu ieņēmumi. </w:t>
      </w:r>
    </w:p>
    <w:p w:rsidR="00E345AB" w:rsidP="00E345AB" w14:paraId="5994964E" w14:textId="77777777">
      <w:pPr>
        <w:spacing w:after="160" w:line="259" w:lineRule="auto"/>
        <w:ind w:left="360" w:firstLine="360"/>
        <w:jc w:val="both"/>
        <w:rPr>
          <w:rFonts w:eastAsia="Calibri"/>
          <w:color w:val="000000" w:themeColor="text1"/>
          <w:sz w:val="26"/>
          <w:szCs w:val="26"/>
          <w:lang w:eastAsia="en-US"/>
        </w:rPr>
      </w:pPr>
    </w:p>
    <w:p w:rsidR="00E345AB" w:rsidRPr="00655C87" w:rsidP="00E345AB" w14:paraId="34571A75" w14:textId="7836C6DF">
      <w:pPr>
        <w:spacing w:after="160" w:line="259" w:lineRule="auto"/>
        <w:ind w:left="360" w:firstLine="360"/>
        <w:jc w:val="both"/>
        <w:rPr>
          <w:rFonts w:eastAsia="Calibri"/>
          <w:color w:val="000000" w:themeColor="text1"/>
          <w:sz w:val="26"/>
          <w:szCs w:val="26"/>
          <w:lang w:eastAsia="en-US"/>
        </w:rPr>
      </w:pPr>
      <w:r>
        <w:rPr>
          <w:rFonts w:eastAsia="Calibri"/>
          <w:color w:val="000000" w:themeColor="text1"/>
          <w:sz w:val="26"/>
          <w:szCs w:val="26"/>
          <w:lang w:eastAsia="en-US"/>
        </w:rPr>
        <w:t xml:space="preserve">LD papildu informē, ka </w:t>
      </w:r>
      <w:r w:rsidRPr="00655C87">
        <w:rPr>
          <w:rFonts w:eastAsia="Calibri"/>
          <w:color w:val="000000" w:themeColor="text1"/>
          <w:sz w:val="26"/>
          <w:szCs w:val="26"/>
          <w:lang w:eastAsia="en-US"/>
        </w:rPr>
        <w:t>2025.gadā plānots jauns iepirkums aprūpes mājās pakalpojumam. Veicot tirgus izpēti, piedāvātā pakalpojuma cena vid</w:t>
      </w:r>
      <w:r>
        <w:rPr>
          <w:rFonts w:eastAsia="Calibri"/>
          <w:color w:val="000000" w:themeColor="text1"/>
          <w:sz w:val="26"/>
          <w:szCs w:val="26"/>
          <w:lang w:eastAsia="en-US"/>
        </w:rPr>
        <w:t xml:space="preserve">ēji </w:t>
      </w:r>
      <w:r w:rsidRPr="00655C87">
        <w:rPr>
          <w:rFonts w:eastAsia="Calibri"/>
          <w:color w:val="000000" w:themeColor="text1"/>
          <w:sz w:val="26"/>
          <w:szCs w:val="26"/>
          <w:lang w:eastAsia="en-US"/>
        </w:rPr>
        <w:t xml:space="preserve"> tiek norādīta 9.50 EUR par aprūpes stundu, t.i. par 1.30 EUR augstāk salīdzinot ar šobrīd esoš</w:t>
      </w:r>
      <w:r>
        <w:rPr>
          <w:rFonts w:eastAsia="Calibri"/>
          <w:color w:val="000000" w:themeColor="text1"/>
          <w:sz w:val="26"/>
          <w:szCs w:val="26"/>
          <w:lang w:eastAsia="en-US"/>
        </w:rPr>
        <w:t>o</w:t>
      </w:r>
      <w:r w:rsidRPr="00655C87">
        <w:rPr>
          <w:rFonts w:eastAsia="Calibri"/>
          <w:color w:val="000000" w:themeColor="text1"/>
          <w:sz w:val="26"/>
          <w:szCs w:val="26"/>
          <w:lang w:eastAsia="en-US"/>
        </w:rPr>
        <w:t xml:space="preserve"> 8.20 EUR par aprūpes st</w:t>
      </w:r>
      <w:r>
        <w:rPr>
          <w:rFonts w:eastAsia="Calibri"/>
          <w:color w:val="000000" w:themeColor="text1"/>
          <w:sz w:val="26"/>
          <w:szCs w:val="26"/>
          <w:lang w:eastAsia="en-US"/>
        </w:rPr>
        <w:t>undu</w:t>
      </w:r>
      <w:r w:rsidRPr="00655C87">
        <w:rPr>
          <w:rFonts w:eastAsia="Calibri"/>
          <w:color w:val="000000" w:themeColor="text1"/>
          <w:sz w:val="26"/>
          <w:szCs w:val="26"/>
          <w:lang w:eastAsia="en-US"/>
        </w:rPr>
        <w:t>.</w:t>
      </w:r>
    </w:p>
    <w:p w:rsidR="00E345AB" w:rsidRPr="00655C87" w:rsidP="00E345AB" w14:paraId="0C9ED878" w14:textId="77777777">
      <w:pPr>
        <w:spacing w:after="160" w:line="259" w:lineRule="auto"/>
        <w:ind w:left="360" w:firstLine="360"/>
        <w:jc w:val="both"/>
        <w:rPr>
          <w:rFonts w:eastAsia="Calibri"/>
          <w:color w:val="000000" w:themeColor="text1"/>
          <w:sz w:val="26"/>
          <w:szCs w:val="26"/>
          <w:lang w:eastAsia="en-US"/>
        </w:rPr>
      </w:pPr>
      <w:r w:rsidRPr="00655C87">
        <w:rPr>
          <w:rFonts w:eastAsia="Calibri"/>
          <w:color w:val="000000" w:themeColor="text1"/>
          <w:sz w:val="26"/>
          <w:szCs w:val="26"/>
          <w:lang w:eastAsia="en-US"/>
        </w:rPr>
        <w:t>Prognozējot vidēji 389 458 aprūpes st</w:t>
      </w:r>
      <w:r>
        <w:rPr>
          <w:rFonts w:eastAsia="Calibri"/>
          <w:color w:val="000000" w:themeColor="text1"/>
          <w:sz w:val="26"/>
          <w:szCs w:val="26"/>
          <w:lang w:eastAsia="en-US"/>
        </w:rPr>
        <w:t>undas</w:t>
      </w:r>
      <w:r w:rsidRPr="00655C87">
        <w:rPr>
          <w:rFonts w:eastAsia="Calibri"/>
          <w:color w:val="000000" w:themeColor="text1"/>
          <w:sz w:val="26"/>
          <w:szCs w:val="26"/>
          <w:lang w:eastAsia="en-US"/>
        </w:rPr>
        <w:t xml:space="preserve"> mēnesī, papildu nepieciešamais finansējums </w:t>
      </w:r>
      <w:r w:rsidRPr="0024666D">
        <w:rPr>
          <w:rFonts w:eastAsia="Calibri"/>
          <w:b/>
          <w:bCs/>
          <w:color w:val="000000" w:themeColor="text1"/>
          <w:sz w:val="26"/>
          <w:szCs w:val="26"/>
          <w:lang w:eastAsia="en-US"/>
        </w:rPr>
        <w:t>506 294 EUR mēnesī</w:t>
      </w:r>
      <w:r w:rsidRPr="00655C87">
        <w:rPr>
          <w:rFonts w:eastAsia="Calibri"/>
          <w:color w:val="000000" w:themeColor="text1"/>
          <w:sz w:val="26"/>
          <w:szCs w:val="26"/>
          <w:lang w:eastAsia="en-US"/>
        </w:rPr>
        <w:t xml:space="preserve">. Ja iepirkums ir no augusta, t.i. maksājums 4 mēnešiem, papildu nepieciešams  </w:t>
      </w:r>
      <w:r w:rsidRPr="00F77034">
        <w:rPr>
          <w:rFonts w:eastAsia="Calibri"/>
          <w:b/>
          <w:bCs/>
          <w:color w:val="000000" w:themeColor="text1"/>
          <w:sz w:val="26"/>
          <w:szCs w:val="26"/>
          <w:lang w:eastAsia="en-US"/>
        </w:rPr>
        <w:t>2 025 176 EUR</w:t>
      </w:r>
      <w:r w:rsidRPr="00655C87">
        <w:rPr>
          <w:rFonts w:eastAsia="Calibri"/>
          <w:color w:val="000000" w:themeColor="text1"/>
          <w:sz w:val="26"/>
          <w:szCs w:val="26"/>
          <w:lang w:eastAsia="en-US"/>
        </w:rPr>
        <w:t>.</w:t>
      </w:r>
    </w:p>
    <w:p w:rsidR="00E345AB" w:rsidRPr="00F77034" w:rsidP="00E345AB" w14:paraId="44E31E87" w14:textId="77777777">
      <w:pPr>
        <w:spacing w:after="160" w:line="259" w:lineRule="auto"/>
        <w:ind w:left="360" w:firstLine="360"/>
        <w:jc w:val="both"/>
        <w:rPr>
          <w:rFonts w:eastAsia="Calibri"/>
          <w:b/>
          <w:bCs/>
          <w:color w:val="000000" w:themeColor="text1"/>
          <w:sz w:val="26"/>
          <w:szCs w:val="26"/>
          <w:lang w:eastAsia="en-US"/>
        </w:rPr>
      </w:pPr>
      <w:r w:rsidRPr="00F77034">
        <w:rPr>
          <w:rFonts w:eastAsia="Calibri"/>
          <w:color w:val="000000" w:themeColor="text1"/>
          <w:sz w:val="26"/>
          <w:szCs w:val="26"/>
          <w:lang w:eastAsia="en-US"/>
        </w:rPr>
        <w:t>Ietekme 2026.g. pie 2 676 496 aprūpes st</w:t>
      </w:r>
      <w:r>
        <w:rPr>
          <w:rFonts w:eastAsia="Calibri"/>
          <w:color w:val="000000" w:themeColor="text1"/>
          <w:sz w:val="26"/>
          <w:szCs w:val="26"/>
          <w:lang w:eastAsia="en-US"/>
        </w:rPr>
        <w:t>undām</w:t>
      </w:r>
      <w:r w:rsidRPr="00F77034">
        <w:rPr>
          <w:rFonts w:eastAsia="Calibri"/>
          <w:color w:val="000000" w:themeColor="text1"/>
          <w:sz w:val="26"/>
          <w:szCs w:val="26"/>
          <w:lang w:eastAsia="en-US"/>
        </w:rPr>
        <w:t xml:space="preserve"> gadā ir </w:t>
      </w:r>
      <w:r w:rsidRPr="00F77034">
        <w:rPr>
          <w:rFonts w:eastAsia="Calibri"/>
          <w:b/>
          <w:bCs/>
          <w:color w:val="000000" w:themeColor="text1"/>
          <w:sz w:val="26"/>
          <w:szCs w:val="26"/>
          <w:lang w:eastAsia="en-US"/>
        </w:rPr>
        <w:t xml:space="preserve">6 075 545 EUR </w:t>
      </w:r>
      <w:r>
        <w:rPr>
          <w:rFonts w:eastAsia="Calibri"/>
          <w:b/>
          <w:bCs/>
          <w:color w:val="000000" w:themeColor="text1"/>
          <w:sz w:val="26"/>
          <w:szCs w:val="26"/>
          <w:lang w:eastAsia="en-US"/>
        </w:rPr>
        <w:t>.</w:t>
      </w:r>
    </w:p>
    <w:p w:rsidR="00E345AB" w:rsidP="00E345AB" w14:paraId="5816FDF4" w14:textId="77777777">
      <w:pPr>
        <w:spacing w:after="160" w:line="259" w:lineRule="auto"/>
        <w:ind w:left="360" w:firstLine="360"/>
        <w:jc w:val="both"/>
        <w:rPr>
          <w:rFonts w:eastAsia="Calibri"/>
          <w:color w:val="FF0000"/>
          <w:sz w:val="26"/>
          <w:szCs w:val="26"/>
          <w:lang w:eastAsia="en-US"/>
        </w:rPr>
      </w:pPr>
    </w:p>
    <w:p w:rsidR="00E345AB" w:rsidRPr="006128BA" w:rsidP="00E345AB" w14:paraId="05195C7A" w14:textId="77777777">
      <w:pPr>
        <w:spacing w:after="160" w:line="259" w:lineRule="auto"/>
        <w:ind w:left="360" w:firstLine="360"/>
        <w:jc w:val="both"/>
        <w:rPr>
          <w:rFonts w:eastAsia="Calibri"/>
          <w:sz w:val="26"/>
          <w:szCs w:val="26"/>
          <w:lang w:eastAsia="en-US"/>
        </w:rPr>
      </w:pPr>
      <w:r w:rsidRPr="006128BA">
        <w:rPr>
          <w:rFonts w:eastAsia="Calibri"/>
          <w:sz w:val="26"/>
          <w:szCs w:val="26"/>
          <w:lang w:eastAsia="en-US"/>
        </w:rPr>
        <w:t>Par jautājumu Sociālo jautājumu komitejā ziņos Labklājības departamenta direktore I.Kondrāte</w:t>
      </w:r>
      <w:r>
        <w:rPr>
          <w:rFonts w:eastAsia="Calibri"/>
          <w:sz w:val="26"/>
          <w:szCs w:val="26"/>
          <w:lang w:eastAsia="en-US"/>
        </w:rPr>
        <w:t xml:space="preserve">, līdzziņotājs Sociālo </w:t>
      </w:r>
      <w:r>
        <w:rPr>
          <w:rFonts w:eastAsia="Calibri"/>
          <w:sz w:val="26"/>
          <w:szCs w:val="26"/>
          <w:lang w:eastAsia="en-US"/>
        </w:rPr>
        <w:t>jautājumu komitejas priekšsēdētājs J.Radzevičs.</w:t>
      </w:r>
    </w:p>
    <w:p w:rsidR="00E345AB" w:rsidP="00E345AB" w14:paraId="38FD57D6" w14:textId="77777777">
      <w:pPr>
        <w:ind w:firstLine="720"/>
        <w:jc w:val="both"/>
        <w:rPr>
          <w:b/>
          <w:bCs/>
          <w:sz w:val="26"/>
          <w:szCs w:val="26"/>
        </w:rPr>
      </w:pPr>
    </w:p>
    <w:p w:rsidR="00E345AB" w:rsidP="00E345AB" w14:paraId="6A1F8A53" w14:textId="77777777">
      <w:pPr>
        <w:ind w:firstLine="720"/>
        <w:jc w:val="both"/>
        <w:rPr>
          <w:b/>
          <w:bCs/>
          <w:sz w:val="26"/>
          <w:szCs w:val="26"/>
        </w:rPr>
      </w:pPr>
      <w:r w:rsidRPr="00196853">
        <w:rPr>
          <w:b/>
          <w:bCs/>
          <w:sz w:val="26"/>
          <w:szCs w:val="26"/>
        </w:rPr>
        <w:t>Priekšlikumi</w:t>
      </w:r>
    </w:p>
    <w:p w:rsidR="00E345AB" w:rsidRPr="00196853" w:rsidP="00E345AB" w14:paraId="570A8D55" w14:textId="77777777">
      <w:pPr>
        <w:ind w:firstLine="720"/>
        <w:jc w:val="both"/>
        <w:rPr>
          <w:b/>
          <w:bCs/>
          <w:sz w:val="26"/>
          <w:szCs w:val="26"/>
        </w:rPr>
      </w:pPr>
    </w:p>
    <w:p w:rsidR="00E345AB" w:rsidP="00E345AB" w14:paraId="4ADCE765" w14:textId="25AEC47F">
      <w:pPr>
        <w:ind w:firstLine="720"/>
        <w:jc w:val="both"/>
        <w:rPr>
          <w:sz w:val="26"/>
          <w:szCs w:val="26"/>
        </w:rPr>
      </w:pPr>
      <w:r w:rsidRPr="002B3C36">
        <w:rPr>
          <w:sz w:val="26"/>
          <w:szCs w:val="26"/>
        </w:rPr>
        <w:t xml:space="preserve">Atbalstīt Labklājības departamenta sagatavotos priekšlikumus Rīgas </w:t>
      </w:r>
      <w:r>
        <w:rPr>
          <w:sz w:val="26"/>
          <w:szCs w:val="26"/>
        </w:rPr>
        <w:t>valsts</w:t>
      </w:r>
      <w:r w:rsidRPr="002B3C36">
        <w:rPr>
          <w:sz w:val="26"/>
          <w:szCs w:val="26"/>
        </w:rPr>
        <w:t>pilsētas pašvaldības</w:t>
      </w:r>
      <w:r>
        <w:rPr>
          <w:sz w:val="26"/>
          <w:szCs w:val="26"/>
        </w:rPr>
        <w:t xml:space="preserve"> </w:t>
      </w:r>
      <w:r w:rsidRPr="002B3C36">
        <w:rPr>
          <w:sz w:val="26"/>
          <w:szCs w:val="26"/>
        </w:rPr>
        <w:t>202</w:t>
      </w:r>
      <w:r>
        <w:rPr>
          <w:sz w:val="26"/>
          <w:szCs w:val="26"/>
        </w:rPr>
        <w:t>5</w:t>
      </w:r>
      <w:r w:rsidRPr="002B3C36">
        <w:rPr>
          <w:sz w:val="26"/>
          <w:szCs w:val="26"/>
        </w:rPr>
        <w:t>.gada budžeta projektam</w:t>
      </w:r>
      <w:r>
        <w:rPr>
          <w:sz w:val="26"/>
          <w:szCs w:val="26"/>
        </w:rPr>
        <w:t xml:space="preserve"> </w:t>
      </w:r>
      <w:r w:rsidRPr="000A5BCA">
        <w:rPr>
          <w:i/>
          <w:iCs/>
          <w:sz w:val="26"/>
          <w:szCs w:val="26"/>
        </w:rPr>
        <w:t>(ar precizējumu BJC).</w:t>
      </w:r>
      <w:r>
        <w:rPr>
          <w:sz w:val="26"/>
          <w:szCs w:val="26"/>
        </w:rPr>
        <w:t xml:space="preserve"> </w:t>
      </w:r>
    </w:p>
    <w:p w:rsidR="00E345AB" w:rsidP="00E345AB" w14:paraId="36765E5C" w14:textId="77777777">
      <w:pPr>
        <w:ind w:firstLine="720"/>
        <w:jc w:val="both"/>
        <w:rPr>
          <w:sz w:val="26"/>
          <w:szCs w:val="26"/>
        </w:rPr>
      </w:pPr>
    </w:p>
    <w:p w:rsidR="00E345AB" w:rsidRPr="00404909" w:rsidP="00E345AB" w14:paraId="17A5EEA7" w14:textId="77777777">
      <w:pPr>
        <w:ind w:firstLine="720"/>
        <w:jc w:val="both"/>
        <w:rPr>
          <w:color w:val="FF0000"/>
          <w:sz w:val="26"/>
          <w:szCs w:val="26"/>
        </w:rPr>
      </w:pPr>
    </w:p>
    <w:p w:rsidR="00E345AB" w:rsidRPr="005D6577" w:rsidP="00E345AB" w14:paraId="53C131CB" w14:textId="77777777">
      <w:pPr>
        <w:ind w:firstLine="720"/>
        <w:jc w:val="both"/>
        <w:rPr>
          <w:sz w:val="26"/>
          <w:szCs w:val="26"/>
        </w:rPr>
      </w:pPr>
      <w:r w:rsidRPr="005D6577">
        <w:rPr>
          <w:sz w:val="26"/>
          <w:szCs w:val="26"/>
        </w:rPr>
        <w:t>Pielikumā:</w:t>
      </w:r>
    </w:p>
    <w:p w:rsidR="00E345AB" w:rsidP="00E345AB" w14:paraId="35A00A45" w14:textId="77777777">
      <w:pPr>
        <w:numPr>
          <w:ilvl w:val="0"/>
          <w:numId w:val="2"/>
        </w:numPr>
        <w:contextualSpacing/>
        <w:jc w:val="both"/>
        <w:rPr>
          <w:sz w:val="26"/>
          <w:szCs w:val="26"/>
        </w:rPr>
      </w:pPr>
      <w:r w:rsidRPr="00143A42">
        <w:rPr>
          <w:sz w:val="26"/>
          <w:szCs w:val="26"/>
        </w:rPr>
        <w:t xml:space="preserve">1.pielikums </w:t>
      </w:r>
      <w:r w:rsidRPr="00143A42">
        <w:rPr>
          <w:sz w:val="26"/>
          <w:szCs w:val="26"/>
        </w:rPr>
        <w:t>„Informācija par izdevumu izmaiņām 202</w:t>
      </w:r>
      <w:r>
        <w:rPr>
          <w:sz w:val="26"/>
          <w:szCs w:val="26"/>
        </w:rPr>
        <w:t>5</w:t>
      </w:r>
      <w:r w:rsidRPr="00143A42">
        <w:rPr>
          <w:sz w:val="26"/>
          <w:szCs w:val="26"/>
        </w:rPr>
        <w:t>.gada budžeta projektam starp budžeta programmām” uz</w:t>
      </w:r>
      <w:r>
        <w:rPr>
          <w:sz w:val="26"/>
          <w:szCs w:val="26"/>
        </w:rPr>
        <w:t xml:space="preserve"> 5 </w:t>
      </w:r>
      <w:r w:rsidRPr="00143A42">
        <w:rPr>
          <w:sz w:val="26"/>
          <w:szCs w:val="26"/>
        </w:rPr>
        <w:t>lapām;</w:t>
      </w:r>
    </w:p>
    <w:p w:rsidR="00E345AB" w:rsidP="00E345AB" w14:paraId="57B6C485" w14:textId="77777777">
      <w:pPr>
        <w:numPr>
          <w:ilvl w:val="0"/>
          <w:numId w:val="2"/>
        </w:numPr>
        <w:contextualSpacing/>
        <w:jc w:val="both"/>
        <w:rPr>
          <w:sz w:val="26"/>
          <w:szCs w:val="26"/>
        </w:rPr>
      </w:pPr>
      <w:r>
        <w:rPr>
          <w:sz w:val="26"/>
          <w:szCs w:val="26"/>
        </w:rPr>
        <w:t xml:space="preserve">Veidlapa Nr.1 “Rīgas valstspilsētas pašvaldības pamatbudžets 2024.-2025.gadam” ar pielikumu “Budžeta izpildītāju kopsavilkuma skaidrojums veidlapas Nr.1 6.kolonai  “ Rīgas valstspilsētas pašvaldības pamatbudžets 2024.-2025.gadam uz </w:t>
      </w:r>
      <w:r w:rsidRPr="005D4832">
        <w:rPr>
          <w:sz w:val="26"/>
          <w:szCs w:val="26"/>
        </w:rPr>
        <w:t>26 l</w:t>
      </w:r>
      <w:r>
        <w:rPr>
          <w:sz w:val="26"/>
          <w:szCs w:val="26"/>
        </w:rPr>
        <w:t>apām;</w:t>
      </w:r>
    </w:p>
    <w:p w:rsidR="00E345AB" w:rsidP="00E345AB" w14:paraId="199DF8C9" w14:textId="77777777">
      <w:pPr>
        <w:numPr>
          <w:ilvl w:val="0"/>
          <w:numId w:val="2"/>
        </w:numPr>
        <w:contextualSpacing/>
        <w:jc w:val="both"/>
        <w:rPr>
          <w:sz w:val="26"/>
          <w:szCs w:val="26"/>
        </w:rPr>
      </w:pPr>
      <w:r>
        <w:rPr>
          <w:sz w:val="26"/>
          <w:szCs w:val="26"/>
        </w:rPr>
        <w:t>Veidlapa Nr.2 “Rīgas valstspilsētas pašvaldības ziedojumi un dāvinājumi 2024.-2025. gadam” uz 1 lapas;</w:t>
      </w:r>
    </w:p>
    <w:p w:rsidR="00E345AB" w:rsidP="00E345AB" w14:paraId="5C5E0205" w14:textId="77777777">
      <w:pPr>
        <w:numPr>
          <w:ilvl w:val="0"/>
          <w:numId w:val="2"/>
        </w:numPr>
        <w:contextualSpacing/>
        <w:jc w:val="both"/>
        <w:rPr>
          <w:sz w:val="26"/>
          <w:szCs w:val="26"/>
        </w:rPr>
      </w:pPr>
      <w:r>
        <w:rPr>
          <w:sz w:val="26"/>
          <w:szCs w:val="26"/>
        </w:rPr>
        <w:t xml:space="preserve">Veidlapa Nr.3 “Rezultatīvā rādītāja (pakalpojuma darbības) definēšanas tabula” ar pielikumu „Budžeta programmas darbības iznākums, mērķis, darbības rezultāti un rezultatīvie rādītāji 2025. gadam” uz </w:t>
      </w:r>
      <w:r w:rsidRPr="007848E9">
        <w:rPr>
          <w:sz w:val="26"/>
          <w:szCs w:val="26"/>
        </w:rPr>
        <w:t xml:space="preserve">62 </w:t>
      </w:r>
      <w:r>
        <w:rPr>
          <w:sz w:val="26"/>
          <w:szCs w:val="26"/>
        </w:rPr>
        <w:t>lapām</w:t>
      </w:r>
      <w:bookmarkStart w:id="0" w:name="_Hlk89354005"/>
      <w:r>
        <w:rPr>
          <w:sz w:val="26"/>
          <w:szCs w:val="26"/>
        </w:rPr>
        <w:t>.</w:t>
      </w:r>
    </w:p>
    <w:bookmarkEnd w:id="0"/>
    <w:p w:rsidR="00E345AB" w:rsidRPr="00D11E90" w:rsidP="00E345AB" w14:paraId="1D807334" w14:textId="77777777">
      <w:pPr>
        <w:widowControl w:val="0"/>
        <w:ind w:firstLine="709"/>
        <w:jc w:val="both"/>
        <w:rPr>
          <w:rFonts w:eastAsia="Calibri"/>
          <w:i/>
          <w:iCs/>
          <w:noProof/>
          <w:sz w:val="26"/>
          <w:szCs w:val="26"/>
          <w:lang w:eastAsia="en-US"/>
        </w:rPr>
      </w:pPr>
    </w:p>
    <w:p w:rsidR="009268C5" w:rsidRPr="00D11E90" w:rsidP="009268C5" w14:paraId="5FF782D6" w14:textId="77777777">
      <w:pPr>
        <w:widowControl w:val="0"/>
        <w:ind w:firstLine="709"/>
        <w:jc w:val="both"/>
        <w:rPr>
          <w:rFonts w:eastAsia="Calibri"/>
          <w:i/>
          <w:iCs/>
          <w:noProof/>
          <w:sz w:val="26"/>
          <w:szCs w:val="26"/>
          <w:lang w:eastAsia="en-US"/>
        </w:rPr>
      </w:pPr>
    </w:p>
    <w:p w:rsidR="009268C5" w:rsidP="009268C5" w14:paraId="0BE2BD27" w14:textId="6CB695AB">
      <w:pPr>
        <w:widowControl w:val="0"/>
        <w:ind w:firstLine="709"/>
        <w:jc w:val="both"/>
        <w:rPr>
          <w:rFonts w:eastAsia="Calibri"/>
          <w:i/>
          <w:iCs/>
          <w:noProof/>
          <w:sz w:val="26"/>
          <w:szCs w:val="26"/>
          <w:lang w:eastAsia="en-US"/>
        </w:rPr>
      </w:pPr>
    </w:p>
    <w:p w:rsidR="00CA6DDE" w:rsidRPr="00D11E90" w:rsidP="009268C5" w14:paraId="33989F75" w14:textId="77777777">
      <w:pPr>
        <w:widowControl w:val="0"/>
        <w:ind w:firstLine="709"/>
        <w:jc w:val="both"/>
        <w:rPr>
          <w:rFonts w:eastAsia="Calibri"/>
          <w:i/>
          <w:iCs/>
          <w:noProof/>
          <w:sz w:val="26"/>
          <w:szCs w:val="26"/>
          <w:lang w:eastAsia="en-US"/>
        </w:rPr>
      </w:pPr>
    </w:p>
    <w:p w:rsidR="009268C5" w:rsidRPr="00D11E90" w:rsidP="009268C5" w14:paraId="3CD3EE84" w14:textId="16F4E55E">
      <w:pPr>
        <w:widowControl w:val="0"/>
        <w:jc w:val="both"/>
        <w:rPr>
          <w:rFonts w:eastAsia="Calibri"/>
          <w:i/>
          <w:iCs/>
          <w:noProof/>
          <w:sz w:val="26"/>
          <w:szCs w:val="26"/>
          <w:lang w:eastAsia="en-US"/>
        </w:rPr>
      </w:pPr>
      <w:r w:rsidRPr="00D11E90">
        <w:rPr>
          <w:rFonts w:eastAsia="Calibri"/>
          <w:i/>
          <w:iCs/>
          <w:noProof/>
          <w:sz w:val="26"/>
          <w:szCs w:val="26"/>
          <w:lang w:eastAsia="en-US"/>
        </w:rPr>
        <w:t xml:space="preserve">Rīgas domes Sociālo jautājumu komiteja </w:t>
      </w:r>
      <w:r w:rsidRPr="00D11E90">
        <w:rPr>
          <w:rFonts w:eastAsia="Calibri"/>
          <w:noProof/>
          <w:sz w:val="26"/>
          <w:szCs w:val="26"/>
          <w:lang w:eastAsia="en-US"/>
        </w:rPr>
        <w:t>nolemj</w:t>
      </w:r>
      <w:r w:rsidRPr="00D11E90">
        <w:rPr>
          <w:rFonts w:eastAsia="Calibri"/>
          <w:i/>
          <w:iCs/>
          <w:noProof/>
          <w:sz w:val="26"/>
          <w:szCs w:val="26"/>
          <w:lang w:eastAsia="en-US"/>
        </w:rPr>
        <w:t>:</w:t>
      </w:r>
    </w:p>
    <w:p w:rsidR="009268C5" w:rsidP="009268C5" w14:paraId="719F9562" w14:textId="5033F1CC">
      <w:pPr>
        <w:widowControl w:val="0"/>
        <w:jc w:val="both"/>
        <w:rPr>
          <w:rFonts w:eastAsia="Calibri"/>
          <w:i/>
          <w:iCs/>
          <w:noProof/>
          <w:sz w:val="26"/>
          <w:szCs w:val="26"/>
          <w:lang w:eastAsia="en-US"/>
        </w:rPr>
      </w:pPr>
    </w:p>
    <w:p w:rsidR="00F346C8" w:rsidP="009268C5" w14:paraId="73D00FE0" w14:textId="57FA8B4D">
      <w:pPr>
        <w:widowControl w:val="0"/>
        <w:jc w:val="both"/>
        <w:rPr>
          <w:rFonts w:eastAsia="Calibri"/>
          <w:i/>
          <w:iCs/>
          <w:noProof/>
          <w:sz w:val="26"/>
          <w:szCs w:val="26"/>
          <w:lang w:eastAsia="en-US"/>
        </w:rPr>
      </w:pPr>
    </w:p>
    <w:p w:rsidR="00F346C8" w:rsidP="009268C5" w14:paraId="41BEFA0A" w14:textId="568B2F24">
      <w:pPr>
        <w:widowControl w:val="0"/>
        <w:jc w:val="both"/>
        <w:rPr>
          <w:rFonts w:eastAsia="Calibri"/>
          <w:i/>
          <w:iCs/>
          <w:noProof/>
          <w:sz w:val="26"/>
          <w:szCs w:val="26"/>
          <w:lang w:eastAsia="en-US"/>
        </w:rPr>
      </w:pPr>
    </w:p>
    <w:p w:rsidR="00F346C8" w:rsidP="009268C5" w14:paraId="349C6C4B" w14:textId="6FF34885">
      <w:pPr>
        <w:widowControl w:val="0"/>
        <w:jc w:val="both"/>
        <w:rPr>
          <w:rFonts w:eastAsia="Calibri"/>
          <w:i/>
          <w:iCs/>
          <w:noProof/>
          <w:sz w:val="26"/>
          <w:szCs w:val="26"/>
          <w:lang w:eastAsia="en-US"/>
        </w:rPr>
      </w:pPr>
    </w:p>
    <w:p w:rsidR="00F346C8" w:rsidP="009268C5" w14:paraId="6331F6E6" w14:textId="77777777">
      <w:pPr>
        <w:widowControl w:val="0"/>
        <w:jc w:val="both"/>
        <w:rPr>
          <w:rFonts w:eastAsia="Calibri"/>
          <w:i/>
          <w:iCs/>
          <w:noProof/>
          <w:sz w:val="26"/>
          <w:szCs w:val="26"/>
          <w:lang w:eastAsia="en-US"/>
        </w:rPr>
      </w:pPr>
    </w:p>
    <w:p w:rsidR="00F346C8" w:rsidP="009268C5" w14:paraId="1B61FD36" w14:textId="193BCE65">
      <w:pPr>
        <w:widowControl w:val="0"/>
        <w:jc w:val="both"/>
        <w:rPr>
          <w:rFonts w:eastAsia="Calibri"/>
          <w:i/>
          <w:iCs/>
          <w:noProof/>
          <w:sz w:val="26"/>
          <w:szCs w:val="26"/>
          <w:lang w:eastAsia="en-US"/>
        </w:rPr>
      </w:pPr>
    </w:p>
    <w:p w:rsidR="00F346C8" w:rsidRPr="00951939" w:rsidP="00F346C8" w14:paraId="6314C724" w14:textId="77777777">
      <w:pPr>
        <w:jc w:val="both"/>
        <w:rPr>
          <w:sz w:val="22"/>
          <w:szCs w:val="22"/>
        </w:rPr>
      </w:pPr>
      <w:r w:rsidRPr="00951939">
        <w:rPr>
          <w:sz w:val="22"/>
          <w:szCs w:val="22"/>
        </w:rPr>
        <w:t>Zīda</w:t>
      </w:r>
      <w:r w:rsidRPr="00951939">
        <w:rPr>
          <w:sz w:val="22"/>
          <w:szCs w:val="22"/>
        </w:rPr>
        <w:tab/>
        <w:t>67105163</w:t>
      </w:r>
    </w:p>
    <w:p w:rsidR="00F346C8" w:rsidRPr="00951939" w:rsidP="00F346C8" w14:paraId="2F2896F5" w14:textId="77777777">
      <w:pPr>
        <w:jc w:val="both"/>
        <w:rPr>
          <w:sz w:val="22"/>
          <w:szCs w:val="22"/>
        </w:rPr>
      </w:pPr>
      <w:r w:rsidRPr="00951939">
        <w:rPr>
          <w:sz w:val="22"/>
          <w:szCs w:val="22"/>
        </w:rPr>
        <w:tab/>
      </w:r>
    </w:p>
    <w:p w:rsidR="00F346C8" w:rsidRPr="00D11E90" w:rsidP="00F346C8" w14:paraId="2669C100" w14:textId="2C1CD6C3">
      <w:pPr>
        <w:widowControl w:val="0"/>
        <w:jc w:val="both"/>
        <w:rPr>
          <w:rFonts w:eastAsia="Calibri"/>
          <w:i/>
          <w:iCs/>
          <w:noProof/>
          <w:sz w:val="26"/>
          <w:szCs w:val="26"/>
          <w:lang w:eastAsia="en-US"/>
        </w:rPr>
      </w:pPr>
      <w:r w:rsidRPr="00951939">
        <w:rPr>
          <w:sz w:val="22"/>
          <w:szCs w:val="22"/>
        </w:rPr>
        <w:tab/>
      </w:r>
    </w:p>
    <w:sectPr w:rsidSect="00BF7816">
      <w:footerReference w:type="default" r:id="rId5"/>
      <w:footerReference w:type="first" r:id="rId6"/>
      <w:pgSz w:w="11906" w:h="16838" w:code="9"/>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elektronisko parakstu (bez droša e-paraksta)</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519CD"/>
    <w:multiLevelType w:val="hybridMultilevel"/>
    <w:tmpl w:val="E5744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B07373"/>
    <w:multiLevelType w:val="hybridMultilevel"/>
    <w:tmpl w:val="B0A895F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2131807"/>
    <w:multiLevelType w:val="hybridMultilevel"/>
    <w:tmpl w:val="FE26A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27917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835801">
    <w:abstractNumId w:val="1"/>
  </w:num>
  <w:num w:numId="3" w16cid:durableId="131152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BE"/>
    <w:rsid w:val="00017DE2"/>
    <w:rsid w:val="000252E6"/>
    <w:rsid w:val="00027CBE"/>
    <w:rsid w:val="00082034"/>
    <w:rsid w:val="000A1F6E"/>
    <w:rsid w:val="000A5BCA"/>
    <w:rsid w:val="000D3A81"/>
    <w:rsid w:val="001041AD"/>
    <w:rsid w:val="001349A0"/>
    <w:rsid w:val="00136A03"/>
    <w:rsid w:val="00140B71"/>
    <w:rsid w:val="00143A42"/>
    <w:rsid w:val="00166D11"/>
    <w:rsid w:val="00170ACE"/>
    <w:rsid w:val="001756A5"/>
    <w:rsid w:val="00196853"/>
    <w:rsid w:val="002428E4"/>
    <w:rsid w:val="0024666D"/>
    <w:rsid w:val="002B13DC"/>
    <w:rsid w:val="002B3C36"/>
    <w:rsid w:val="002E6709"/>
    <w:rsid w:val="00314744"/>
    <w:rsid w:val="00315621"/>
    <w:rsid w:val="00317C59"/>
    <w:rsid w:val="00355F16"/>
    <w:rsid w:val="003731DB"/>
    <w:rsid w:val="00381593"/>
    <w:rsid w:val="003B5C63"/>
    <w:rsid w:val="003E213E"/>
    <w:rsid w:val="003E21CF"/>
    <w:rsid w:val="003F0B58"/>
    <w:rsid w:val="00404909"/>
    <w:rsid w:val="00421B17"/>
    <w:rsid w:val="004553A1"/>
    <w:rsid w:val="00481F60"/>
    <w:rsid w:val="004B33F2"/>
    <w:rsid w:val="004C1FAC"/>
    <w:rsid w:val="004E5E5C"/>
    <w:rsid w:val="005020F2"/>
    <w:rsid w:val="00523EFE"/>
    <w:rsid w:val="00531FC3"/>
    <w:rsid w:val="005918C0"/>
    <w:rsid w:val="005B2D7A"/>
    <w:rsid w:val="005C4A6D"/>
    <w:rsid w:val="005D4832"/>
    <w:rsid w:val="005D6577"/>
    <w:rsid w:val="00602A82"/>
    <w:rsid w:val="006128BA"/>
    <w:rsid w:val="00641BA1"/>
    <w:rsid w:val="00655C87"/>
    <w:rsid w:val="00667EEC"/>
    <w:rsid w:val="006C0072"/>
    <w:rsid w:val="007131A4"/>
    <w:rsid w:val="00752514"/>
    <w:rsid w:val="0075347B"/>
    <w:rsid w:val="007848E9"/>
    <w:rsid w:val="00797CAB"/>
    <w:rsid w:val="007A5DBF"/>
    <w:rsid w:val="007F652F"/>
    <w:rsid w:val="00807409"/>
    <w:rsid w:val="008444D2"/>
    <w:rsid w:val="008468F2"/>
    <w:rsid w:val="008F1EBA"/>
    <w:rsid w:val="009268C5"/>
    <w:rsid w:val="009463E2"/>
    <w:rsid w:val="00951939"/>
    <w:rsid w:val="0095359D"/>
    <w:rsid w:val="009A0C1D"/>
    <w:rsid w:val="00A15B18"/>
    <w:rsid w:val="00A30A27"/>
    <w:rsid w:val="00AD6A77"/>
    <w:rsid w:val="00AE654F"/>
    <w:rsid w:val="00B32576"/>
    <w:rsid w:val="00B44210"/>
    <w:rsid w:val="00B526C2"/>
    <w:rsid w:val="00B75D89"/>
    <w:rsid w:val="00B811D2"/>
    <w:rsid w:val="00B86FCE"/>
    <w:rsid w:val="00BB1039"/>
    <w:rsid w:val="00BC3999"/>
    <w:rsid w:val="00BF2FE1"/>
    <w:rsid w:val="00BF7816"/>
    <w:rsid w:val="00C03EE7"/>
    <w:rsid w:val="00C15BE7"/>
    <w:rsid w:val="00C24777"/>
    <w:rsid w:val="00C5411B"/>
    <w:rsid w:val="00C849BE"/>
    <w:rsid w:val="00C90B21"/>
    <w:rsid w:val="00CA0564"/>
    <w:rsid w:val="00CA2AD9"/>
    <w:rsid w:val="00CA6DDE"/>
    <w:rsid w:val="00CD2A1E"/>
    <w:rsid w:val="00D1059D"/>
    <w:rsid w:val="00D11E90"/>
    <w:rsid w:val="00D76534"/>
    <w:rsid w:val="00DC40B2"/>
    <w:rsid w:val="00DE029F"/>
    <w:rsid w:val="00E345AB"/>
    <w:rsid w:val="00E538BB"/>
    <w:rsid w:val="00E545B5"/>
    <w:rsid w:val="00E72CDE"/>
    <w:rsid w:val="00E75290"/>
    <w:rsid w:val="00E87CE1"/>
    <w:rsid w:val="00EA7C6A"/>
    <w:rsid w:val="00EE517D"/>
    <w:rsid w:val="00F173EB"/>
    <w:rsid w:val="00F346C8"/>
    <w:rsid w:val="00F77034"/>
    <w:rsid w:val="00F9315F"/>
    <w:rsid w:val="4F7FC96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68EE0A2"/>
  <w15:docId w15:val="{97598B4F-794C-4D8C-8999-CEF99B36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CB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27CBE"/>
    <w:pPr>
      <w:jc w:val="center"/>
    </w:pPr>
    <w:rPr>
      <w:sz w:val="40"/>
      <w:szCs w:val="40"/>
      <w:lang w:eastAsia="en-US"/>
    </w:rPr>
  </w:style>
  <w:style w:type="paragraph" w:customStyle="1" w:styleId="Protokols">
    <w:name w:val="Protokols"/>
    <w:basedOn w:val="Normal"/>
    <w:rsid w:val="00027CBE"/>
    <w:pPr>
      <w:jc w:val="both"/>
    </w:pPr>
    <w:rPr>
      <w:sz w:val="26"/>
      <w:szCs w:val="26"/>
      <w:lang w:eastAsia="en-US"/>
    </w:rPr>
  </w:style>
  <w:style w:type="paragraph" w:styleId="BalloonText">
    <w:name w:val="Balloon Text"/>
    <w:basedOn w:val="Normal"/>
    <w:link w:val="BalontekstsRakstz"/>
    <w:uiPriority w:val="99"/>
    <w:semiHidden/>
    <w:unhideWhenUsed/>
    <w:rsid w:val="00E87CE1"/>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E87CE1"/>
    <w:rPr>
      <w:rFonts w:ascii="Segoe UI" w:eastAsia="Times New Roman" w:hAnsi="Segoe UI" w:cs="Segoe UI"/>
      <w:sz w:val="18"/>
      <w:szCs w:val="18"/>
      <w:lang w:eastAsia="lv-LV"/>
    </w:rPr>
  </w:style>
  <w:style w:type="paragraph" w:styleId="ListParagraph">
    <w:name w:val="List Paragraph"/>
    <w:basedOn w:val="Normal"/>
    <w:uiPriority w:val="34"/>
    <w:qFormat/>
    <w:rsid w:val="00E34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A7BA-237F-41EE-B510-9A010A2A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5840</Words>
  <Characters>3330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Erdmane</dc:creator>
  <cp:lastModifiedBy>Irēna Kondrāte</cp:lastModifiedBy>
  <cp:revision>6</cp:revision>
  <cp:lastPrinted>2020-07-17T12:37:00Z</cp:lastPrinted>
  <dcterms:created xsi:type="dcterms:W3CDTF">2022-06-10T11:13:00Z</dcterms:created>
  <dcterms:modified xsi:type="dcterms:W3CDTF">2024-12-14T12:08:00Z</dcterms:modified>
</cp:coreProperties>
</file>