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 -->
  <w:body>
    <w:tbl>
      <w:tblPr>
        <w:tblStyle w:val="TableGrid"/>
        <w:tblW w:w="15877" w:type="dxa"/>
        <w:tblInd w:w="-998" w:type="dxa"/>
        <w:tblLook w:val="04A0"/>
      </w:tblPr>
      <w:tblGrid>
        <w:gridCol w:w="6739"/>
        <w:gridCol w:w="2311"/>
        <w:gridCol w:w="6827"/>
      </w:tblGrid>
      <w:tr w14:paraId="0D2240D9" w14:textId="77777777" w:rsidTr="009966F5">
        <w:tblPrEx>
          <w:tblW w:w="15877" w:type="dxa"/>
          <w:tblInd w:w="-998" w:type="dxa"/>
          <w:tblLook w:val="04A0"/>
        </w:tblPrEx>
        <w:tc>
          <w:tcPr>
            <w:tcW w:w="6739" w:type="dxa"/>
          </w:tcPr>
          <w:p w:rsidR="005C08FA" w:rsidRPr="00E71199" w:rsidP="007F6345" w14:paraId="1B6643CF" w14:textId="48A4586E">
            <w:pPr>
              <w:jc w:val="both"/>
              <w:rPr>
                <w:rFonts w:ascii="Times New Roman" w:hAnsi="Times New Roman" w:cs="Times New Roman"/>
                <w:noProof/>
                <w:sz w:val="26"/>
                <w:szCs w:val="26"/>
              </w:rPr>
            </w:pPr>
            <w:r w:rsidRPr="00E71199">
              <w:rPr>
                <w:rFonts w:ascii="Times New Roman" w:hAnsi="Times New Roman" w:cs="Times New Roman"/>
                <w:noProof/>
                <w:sz w:val="26"/>
                <w:szCs w:val="26"/>
              </w:rPr>
              <w:t>Priekšlikums</w:t>
            </w:r>
          </w:p>
        </w:tc>
        <w:tc>
          <w:tcPr>
            <w:tcW w:w="2311" w:type="dxa"/>
          </w:tcPr>
          <w:p w:rsidR="005C08FA" w:rsidRPr="00E71199" w:rsidP="007F6345" w14:paraId="3D442840" w14:textId="7AFF6DDA">
            <w:pPr>
              <w:jc w:val="both"/>
              <w:rPr>
                <w:rFonts w:ascii="Times New Roman" w:hAnsi="Times New Roman" w:cs="Times New Roman"/>
                <w:noProof/>
                <w:sz w:val="26"/>
                <w:szCs w:val="26"/>
              </w:rPr>
            </w:pPr>
            <w:r w:rsidRPr="00E71199">
              <w:rPr>
                <w:rFonts w:ascii="Times New Roman" w:hAnsi="Times New Roman" w:cs="Times New Roman"/>
                <w:noProof/>
                <w:sz w:val="26"/>
                <w:szCs w:val="26"/>
              </w:rPr>
              <w:t>Atbalst</w:t>
            </w:r>
            <w:r w:rsidRPr="00E71199" w:rsidR="007F6345">
              <w:rPr>
                <w:rFonts w:ascii="Times New Roman" w:hAnsi="Times New Roman" w:cs="Times New Roman"/>
                <w:noProof/>
                <w:sz w:val="26"/>
                <w:szCs w:val="26"/>
              </w:rPr>
              <w:t>īt</w:t>
            </w:r>
            <w:r w:rsidRPr="00E71199">
              <w:rPr>
                <w:rFonts w:ascii="Times New Roman" w:hAnsi="Times New Roman" w:cs="Times New Roman"/>
                <w:noProof/>
                <w:sz w:val="26"/>
                <w:szCs w:val="26"/>
              </w:rPr>
              <w:t>/Neatbalst</w:t>
            </w:r>
            <w:r w:rsidRPr="00E71199" w:rsidR="007F6345">
              <w:rPr>
                <w:rFonts w:ascii="Times New Roman" w:hAnsi="Times New Roman" w:cs="Times New Roman"/>
                <w:noProof/>
                <w:sz w:val="26"/>
                <w:szCs w:val="26"/>
              </w:rPr>
              <w:t>īt</w:t>
            </w:r>
          </w:p>
        </w:tc>
        <w:tc>
          <w:tcPr>
            <w:tcW w:w="6827" w:type="dxa"/>
          </w:tcPr>
          <w:p w:rsidR="005C08FA" w:rsidRPr="00E71199" w:rsidP="007F6345" w14:paraId="7AC90719" w14:textId="087437CD">
            <w:pPr>
              <w:jc w:val="both"/>
              <w:rPr>
                <w:rFonts w:ascii="Times New Roman" w:hAnsi="Times New Roman" w:cs="Times New Roman"/>
                <w:noProof/>
                <w:sz w:val="26"/>
                <w:szCs w:val="26"/>
              </w:rPr>
            </w:pPr>
            <w:r w:rsidRPr="00E71199">
              <w:rPr>
                <w:rFonts w:ascii="Times New Roman" w:hAnsi="Times New Roman" w:cs="Times New Roman"/>
                <w:noProof/>
                <w:sz w:val="26"/>
                <w:szCs w:val="26"/>
              </w:rPr>
              <w:t>Komentārs</w:t>
            </w:r>
          </w:p>
        </w:tc>
      </w:tr>
      <w:tr w14:paraId="2AF8A302" w14:textId="77777777" w:rsidTr="009966F5">
        <w:tblPrEx>
          <w:tblW w:w="15877" w:type="dxa"/>
          <w:tblInd w:w="-998" w:type="dxa"/>
          <w:tblLook w:val="04A0"/>
        </w:tblPrEx>
        <w:tc>
          <w:tcPr>
            <w:tcW w:w="6739" w:type="dxa"/>
          </w:tcPr>
          <w:p w:rsidR="005C08FA" w:rsidRPr="00E71199" w:rsidP="007F6345" w14:paraId="761E748F" w14:textId="641E358C">
            <w:pPr>
              <w:shd w:val="clear" w:color="auto" w:fill="FFFFFF"/>
              <w:jc w:val="both"/>
              <w:rPr>
                <w:rFonts w:ascii="Times New Roman" w:hAnsi="Times New Roman" w:cs="Times New Roman"/>
                <w:noProof/>
                <w:sz w:val="26"/>
                <w:szCs w:val="26"/>
              </w:rPr>
            </w:pPr>
            <w:r w:rsidRPr="00E71199">
              <w:rPr>
                <w:rFonts w:ascii="Times New Roman" w:hAnsi="Times New Roman" w:cs="Times New Roman"/>
                <w:noProof/>
                <w:sz w:val="26"/>
                <w:szCs w:val="26"/>
              </w:rPr>
              <w:t>Noteikt vēsturiskajiem bruģa akmeņiem kultūrvēsturisku statusu, pilsētbūvniecības elementa – vēsturiska pieminekļa statusu kā ēkām, tiltiem, mazās arhitektūras formām – varbūtēji – žogiem, strūklakām utt. Noteikt kategorisku liegumu bruģa akmeņus iestrādat savstarpēji sacementējot, lai arī mūsdienās iestrādātais bruģa segums (kur tas nepieciešams vai vēsturiski atbilstošs) vizuāli priecētu kā senajās fotogrāfijās.</w:t>
            </w:r>
          </w:p>
        </w:tc>
        <w:tc>
          <w:tcPr>
            <w:tcW w:w="2311" w:type="dxa"/>
          </w:tcPr>
          <w:p w:rsidR="005C08FA" w:rsidRPr="00E71199" w:rsidP="007F6345" w14:paraId="096A86D7" w14:textId="16B3B5A3">
            <w:pPr>
              <w:jc w:val="both"/>
              <w:rPr>
                <w:rFonts w:ascii="Times New Roman" w:hAnsi="Times New Roman" w:cs="Times New Roman"/>
                <w:noProof/>
                <w:sz w:val="26"/>
                <w:szCs w:val="26"/>
              </w:rPr>
            </w:pPr>
            <w:r w:rsidRPr="00E71199">
              <w:rPr>
                <w:rFonts w:ascii="Times New Roman" w:hAnsi="Times New Roman" w:cs="Times New Roman"/>
                <w:noProof/>
                <w:sz w:val="26"/>
                <w:szCs w:val="26"/>
              </w:rPr>
              <w:t>Neatbalstīt</w:t>
            </w:r>
            <w:r w:rsidRPr="00E71199" w:rsidR="00F02606">
              <w:rPr>
                <w:rFonts w:ascii="Times New Roman" w:hAnsi="Times New Roman" w:cs="Times New Roman"/>
                <w:noProof/>
                <w:sz w:val="26"/>
                <w:szCs w:val="26"/>
              </w:rPr>
              <w:t>s</w:t>
            </w:r>
            <w:r w:rsidRPr="00E71199">
              <w:rPr>
                <w:rFonts w:ascii="Times New Roman" w:hAnsi="Times New Roman" w:cs="Times New Roman"/>
                <w:noProof/>
                <w:sz w:val="26"/>
                <w:szCs w:val="26"/>
              </w:rPr>
              <w:t>.</w:t>
            </w:r>
          </w:p>
        </w:tc>
        <w:tc>
          <w:tcPr>
            <w:tcW w:w="6827" w:type="dxa"/>
          </w:tcPr>
          <w:p w:rsidR="007337F0" w:rsidRPr="00E71199" w:rsidP="007F6345" w14:paraId="56C3A75E" w14:textId="67F10336">
            <w:pPr>
              <w:jc w:val="both"/>
              <w:rPr>
                <w:rFonts w:ascii="Times New Roman" w:hAnsi="Times New Roman" w:cs="Times New Roman"/>
                <w:noProof/>
                <w:sz w:val="26"/>
                <w:szCs w:val="26"/>
              </w:rPr>
            </w:pPr>
            <w:r w:rsidRPr="00E71199">
              <w:rPr>
                <w:rFonts w:ascii="Times New Roman" w:hAnsi="Times New Roman" w:cs="Times New Roman"/>
                <w:noProof/>
                <w:sz w:val="26"/>
                <w:szCs w:val="26"/>
              </w:rPr>
              <w:t>Aizsardzības statusa noteikšanu nerisina saistošo noteikumu projekts. Atbilstoši saistošo noteikumu projektam būvēm un to daļām var noteikt kultūrvēsturiskās vērtības līmeni, no kura izrietēs prasības tālākai izmantošanai un saglabāšanai.</w:t>
            </w:r>
          </w:p>
        </w:tc>
      </w:tr>
      <w:tr w14:paraId="1700A6BC" w14:textId="77777777" w:rsidTr="009966F5">
        <w:tblPrEx>
          <w:tblW w:w="15877" w:type="dxa"/>
          <w:tblInd w:w="-998" w:type="dxa"/>
          <w:tblLook w:val="04A0"/>
        </w:tblPrEx>
        <w:tc>
          <w:tcPr>
            <w:tcW w:w="6739" w:type="dxa"/>
          </w:tcPr>
          <w:p w:rsidR="005C08FA" w:rsidRPr="00E71199" w:rsidP="007F6345" w14:paraId="1F923FBF" w14:textId="4EA7E373">
            <w:pPr>
              <w:jc w:val="both"/>
              <w:rPr>
                <w:rFonts w:ascii="Times New Roman" w:hAnsi="Times New Roman" w:cs="Times New Roman"/>
                <w:noProof/>
                <w:sz w:val="26"/>
                <w:szCs w:val="26"/>
              </w:rPr>
            </w:pPr>
            <w:r w:rsidRPr="00E71199">
              <w:rPr>
                <w:rFonts w:ascii="Times New Roman" w:hAnsi="Times New Roman" w:cs="Times New Roman"/>
                <w:noProof/>
                <w:color w:val="000000"/>
                <w:sz w:val="26"/>
                <w:szCs w:val="26"/>
              </w:rPr>
              <w:t xml:space="preserve">Definēt uzdevumu – ne tikai saglabāt un atjaunot ēkas, bet arī atgriezt cilvēkus un dzīvību – iedzīvotājus, darbiniekus un apmeklētājus Rīgas vēsturiskajās ēkās un atvieglot to praktisku izmantošanu un apdzīvošanu, un kopumā izprast kā to sekmēt ar šo noteikumu palīdzību. </w:t>
            </w:r>
          </w:p>
        </w:tc>
        <w:tc>
          <w:tcPr>
            <w:tcW w:w="2311" w:type="dxa"/>
          </w:tcPr>
          <w:p w:rsidR="005C08FA" w:rsidRPr="00E71199" w:rsidP="007F6345" w14:paraId="48A448D2" w14:textId="074BE7B0">
            <w:pPr>
              <w:jc w:val="both"/>
              <w:rPr>
                <w:rFonts w:ascii="Times New Roman" w:hAnsi="Times New Roman" w:cs="Times New Roman"/>
                <w:noProof/>
                <w:sz w:val="26"/>
                <w:szCs w:val="26"/>
              </w:rPr>
            </w:pPr>
            <w:r w:rsidRPr="00E71199">
              <w:rPr>
                <w:rFonts w:ascii="Times New Roman" w:hAnsi="Times New Roman" w:cs="Times New Roman"/>
                <w:noProof/>
                <w:sz w:val="26"/>
                <w:szCs w:val="26"/>
              </w:rPr>
              <w:t>Neatbalstīt</w:t>
            </w:r>
            <w:r w:rsidRPr="00E71199" w:rsidR="00F02606">
              <w:rPr>
                <w:rFonts w:ascii="Times New Roman" w:hAnsi="Times New Roman" w:cs="Times New Roman"/>
                <w:noProof/>
                <w:sz w:val="26"/>
                <w:szCs w:val="26"/>
              </w:rPr>
              <w:t>s</w:t>
            </w:r>
            <w:r w:rsidRPr="00E71199">
              <w:rPr>
                <w:rFonts w:ascii="Times New Roman" w:hAnsi="Times New Roman" w:cs="Times New Roman"/>
                <w:noProof/>
                <w:sz w:val="26"/>
                <w:szCs w:val="26"/>
              </w:rPr>
              <w:t>.</w:t>
            </w:r>
          </w:p>
        </w:tc>
        <w:tc>
          <w:tcPr>
            <w:tcW w:w="6827" w:type="dxa"/>
          </w:tcPr>
          <w:p w:rsidR="005C08FA" w:rsidRPr="00E71199" w:rsidP="007F6345" w14:paraId="618A703C" w14:textId="6A5FE0E8">
            <w:pPr>
              <w:jc w:val="both"/>
              <w:rPr>
                <w:rFonts w:ascii="Times New Roman" w:hAnsi="Times New Roman" w:cs="Times New Roman"/>
                <w:noProof/>
                <w:sz w:val="26"/>
                <w:szCs w:val="26"/>
              </w:rPr>
            </w:pPr>
            <w:r w:rsidRPr="00E71199">
              <w:rPr>
                <w:rFonts w:ascii="Times New Roman" w:hAnsi="Times New Roman" w:cs="Times New Roman"/>
                <w:noProof/>
                <w:sz w:val="26"/>
                <w:szCs w:val="26"/>
              </w:rPr>
              <w:t>Saistošie noteikumi risina kultūrvēsturiskās vērtības noteikšanas kārtību. Minētais ir kultūras mantojuma politikas jautājumus.</w:t>
            </w:r>
          </w:p>
        </w:tc>
      </w:tr>
      <w:tr w14:paraId="6AF2C1FA" w14:textId="77777777" w:rsidTr="009966F5">
        <w:tblPrEx>
          <w:tblW w:w="15877" w:type="dxa"/>
          <w:tblInd w:w="-998" w:type="dxa"/>
          <w:tblLook w:val="04A0"/>
        </w:tblPrEx>
        <w:tc>
          <w:tcPr>
            <w:tcW w:w="6739" w:type="dxa"/>
          </w:tcPr>
          <w:p w:rsidR="005C08FA" w:rsidRPr="00E71199" w:rsidP="007F6345" w14:paraId="0F093438" w14:textId="3B6884A5">
            <w:pPr>
              <w:jc w:val="both"/>
              <w:rPr>
                <w:rFonts w:ascii="Times New Roman" w:hAnsi="Times New Roman" w:cs="Times New Roman"/>
                <w:noProof/>
                <w:sz w:val="26"/>
                <w:szCs w:val="26"/>
              </w:rPr>
            </w:pPr>
            <w:r w:rsidRPr="00E71199">
              <w:rPr>
                <w:rFonts w:ascii="Times New Roman" w:hAnsi="Times New Roman" w:cs="Times New Roman"/>
                <w:noProof/>
                <w:sz w:val="26"/>
                <w:szCs w:val="26"/>
              </w:rPr>
              <w:t>Noteikumu projekta 15.</w:t>
            </w:r>
            <w:r w:rsidR="00E71199">
              <w:rPr>
                <w:rFonts w:ascii="Times New Roman" w:hAnsi="Times New Roman" w:cs="Times New Roman"/>
                <w:noProof/>
                <w:sz w:val="26"/>
                <w:szCs w:val="26"/>
              </w:rPr>
              <w:t> </w:t>
            </w:r>
            <w:r w:rsidRPr="00E71199">
              <w:rPr>
                <w:rFonts w:ascii="Times New Roman" w:hAnsi="Times New Roman" w:cs="Times New Roman"/>
                <w:noProof/>
                <w:sz w:val="26"/>
                <w:szCs w:val="26"/>
              </w:rPr>
              <w:t>punktā noteiktais piecu gadu termiņš objekta pārvērtēšanai ir ilgs laiks un šāds ierobežojums varētu kavēt pilsētas attīstību. Savukārt kritērijs – būtiski mainījušies faktiskie apstākļi – neraksturo visas situācijas, kad pārvērtēšanu būtu nepieciešams veikt. Proti, būtu nosakāms īsāks trīs gadu termiņš objektu pārvērtēšanai, kā arī būtu nosakāms, ka pārvērtēšana veicama ātrāk, ja (1) pirmo reizi vērtējot objektu netika iesniegts un vērtēts attīstības priekšlikums, (2) ir izstrādāts jauns attīstības priekšlikums (apbūves iecere).</w:t>
            </w:r>
          </w:p>
        </w:tc>
        <w:tc>
          <w:tcPr>
            <w:tcW w:w="2311" w:type="dxa"/>
          </w:tcPr>
          <w:p w:rsidR="005C08FA" w:rsidRPr="00E71199" w:rsidP="007F6345" w14:paraId="6F250B7A" w14:textId="06040AA1">
            <w:pPr>
              <w:jc w:val="both"/>
              <w:rPr>
                <w:rFonts w:ascii="Times New Roman" w:hAnsi="Times New Roman" w:cs="Times New Roman"/>
                <w:noProof/>
                <w:sz w:val="26"/>
                <w:szCs w:val="26"/>
              </w:rPr>
            </w:pPr>
            <w:r w:rsidRPr="00E71199">
              <w:rPr>
                <w:rFonts w:ascii="Times New Roman" w:hAnsi="Times New Roman" w:cs="Times New Roman"/>
                <w:noProof/>
                <w:sz w:val="26"/>
                <w:szCs w:val="26"/>
              </w:rPr>
              <w:t>Neatbalstīt</w:t>
            </w:r>
            <w:r w:rsidRPr="00E71199" w:rsidR="00F02606">
              <w:rPr>
                <w:rFonts w:ascii="Times New Roman" w:hAnsi="Times New Roman" w:cs="Times New Roman"/>
                <w:noProof/>
                <w:sz w:val="26"/>
                <w:szCs w:val="26"/>
              </w:rPr>
              <w:t>s</w:t>
            </w:r>
            <w:r w:rsidRPr="00E71199">
              <w:rPr>
                <w:rFonts w:ascii="Times New Roman" w:hAnsi="Times New Roman" w:cs="Times New Roman"/>
                <w:noProof/>
                <w:sz w:val="26"/>
                <w:szCs w:val="26"/>
              </w:rPr>
              <w:t>.</w:t>
            </w:r>
          </w:p>
        </w:tc>
        <w:tc>
          <w:tcPr>
            <w:tcW w:w="6827" w:type="dxa"/>
          </w:tcPr>
          <w:p w:rsidR="009966F5" w:rsidRPr="00E71199" w:rsidP="009966F5" w14:paraId="782EED99" w14:textId="77777777">
            <w:pPr>
              <w:jc w:val="both"/>
              <w:rPr>
                <w:rFonts w:ascii="Times New Roman" w:hAnsi="Times New Roman" w:cs="Times New Roman"/>
                <w:noProof/>
                <w:sz w:val="26"/>
                <w:szCs w:val="26"/>
              </w:rPr>
            </w:pPr>
            <w:r w:rsidRPr="00E71199">
              <w:rPr>
                <w:rFonts w:ascii="Times New Roman" w:hAnsi="Times New Roman" w:cs="Times New Roman"/>
                <w:noProof/>
                <w:sz w:val="26"/>
                <w:szCs w:val="26"/>
              </w:rPr>
              <w:t>Piecu gadu termiņš ir noteikts zemesgabala īpašnieka interesēs, lai ilgāku laika posmu būtu zināms īpašuma attīstības virziens un vērtības līmenis netiktu paaugstināts.</w:t>
            </w:r>
          </w:p>
          <w:p w:rsidR="00364A41" w:rsidRPr="00E71199" w:rsidP="009966F5" w14:paraId="6A6F0974" w14:textId="40CA9403">
            <w:pPr>
              <w:jc w:val="both"/>
              <w:rPr>
                <w:rFonts w:ascii="Times New Roman" w:hAnsi="Times New Roman" w:cs="Times New Roman"/>
                <w:noProof/>
                <w:sz w:val="26"/>
                <w:szCs w:val="26"/>
              </w:rPr>
            </w:pPr>
            <w:r w:rsidRPr="00E71199">
              <w:rPr>
                <w:rFonts w:ascii="Times New Roman" w:hAnsi="Times New Roman" w:cs="Times New Roman"/>
                <w:noProof/>
                <w:sz w:val="26"/>
                <w:szCs w:val="26"/>
              </w:rPr>
              <w:t>Objekta kultūrvēsturiskā vērtība nav atkarīga no attīstības priekšlikuma.</w:t>
            </w:r>
          </w:p>
          <w:p w:rsidR="005C08FA" w:rsidRPr="00E71199" w:rsidP="007F6345" w14:paraId="7B363DEE" w14:textId="2BE55B09">
            <w:pPr>
              <w:jc w:val="both"/>
              <w:rPr>
                <w:rFonts w:ascii="Times New Roman" w:hAnsi="Times New Roman" w:cs="Times New Roman"/>
                <w:noProof/>
                <w:sz w:val="26"/>
                <w:szCs w:val="26"/>
              </w:rPr>
            </w:pPr>
          </w:p>
        </w:tc>
      </w:tr>
      <w:tr w14:paraId="334B915E" w14:textId="77777777" w:rsidTr="009966F5">
        <w:tblPrEx>
          <w:tblW w:w="15877" w:type="dxa"/>
          <w:tblInd w:w="-998" w:type="dxa"/>
          <w:tblLook w:val="04A0"/>
        </w:tblPrEx>
        <w:tc>
          <w:tcPr>
            <w:tcW w:w="6739" w:type="dxa"/>
          </w:tcPr>
          <w:p w:rsidR="005C08FA" w:rsidRPr="00E71199" w:rsidP="007F6345" w14:paraId="7E089106" w14:textId="6544ED1A">
            <w:pPr>
              <w:jc w:val="both"/>
              <w:rPr>
                <w:rFonts w:ascii="Times New Roman" w:hAnsi="Times New Roman" w:cs="Times New Roman"/>
                <w:noProof/>
                <w:sz w:val="26"/>
                <w:szCs w:val="26"/>
              </w:rPr>
            </w:pPr>
            <w:r w:rsidRPr="00E71199">
              <w:rPr>
                <w:rFonts w:ascii="Times New Roman" w:hAnsi="Times New Roman" w:cs="Times New Roman"/>
                <w:noProof/>
                <w:color w:val="000000" w:themeColor="text1"/>
                <w:sz w:val="26"/>
                <w:szCs w:val="26"/>
              </w:rPr>
              <w:t xml:space="preserve">Attiecībā uz terminu “Vēsturiska būve” no saistošo noteikumu redakcijas netop skaidrs, vai šie noteikumu tostarp </w:t>
            </w:r>
            <w:r w:rsidRPr="00E71199">
              <w:rPr>
                <w:rFonts w:ascii="Times New Roman" w:hAnsi="Times New Roman" w:cs="Times New Roman"/>
                <w:noProof/>
                <w:color w:val="212121"/>
                <w:sz w:val="26"/>
                <w:szCs w:val="26"/>
              </w:rPr>
              <w:t>ir attiecināmi, piemēram, uz pazemes inženierbūvēm (inženierkomunikācijām), kas vecākas par 50 gadiem, vai tomēr uz ēkām vai virszemes inženierbūvēm, vai arī tikai uz ēkām.</w:t>
            </w:r>
          </w:p>
        </w:tc>
        <w:tc>
          <w:tcPr>
            <w:tcW w:w="2311" w:type="dxa"/>
          </w:tcPr>
          <w:p w:rsidR="005C08FA" w:rsidRPr="00E71199" w:rsidP="007F6345" w14:paraId="29B0811A" w14:textId="64188519">
            <w:pPr>
              <w:jc w:val="both"/>
              <w:rPr>
                <w:rFonts w:ascii="Times New Roman" w:hAnsi="Times New Roman" w:cs="Times New Roman"/>
                <w:noProof/>
                <w:sz w:val="26"/>
                <w:szCs w:val="26"/>
              </w:rPr>
            </w:pPr>
            <w:r w:rsidRPr="00E71199">
              <w:rPr>
                <w:rFonts w:ascii="Times New Roman" w:hAnsi="Times New Roman" w:cs="Times New Roman"/>
                <w:noProof/>
                <w:sz w:val="26"/>
                <w:szCs w:val="26"/>
              </w:rPr>
              <w:t>Neatbalstīt</w:t>
            </w:r>
            <w:r w:rsidRPr="00E71199" w:rsidR="00F02606">
              <w:rPr>
                <w:rFonts w:ascii="Times New Roman" w:hAnsi="Times New Roman" w:cs="Times New Roman"/>
                <w:noProof/>
                <w:sz w:val="26"/>
                <w:szCs w:val="26"/>
              </w:rPr>
              <w:t>s</w:t>
            </w:r>
            <w:r w:rsidRPr="00E71199">
              <w:rPr>
                <w:rFonts w:ascii="Times New Roman" w:hAnsi="Times New Roman" w:cs="Times New Roman"/>
                <w:noProof/>
                <w:sz w:val="26"/>
                <w:szCs w:val="26"/>
              </w:rPr>
              <w:t>.</w:t>
            </w:r>
          </w:p>
        </w:tc>
        <w:tc>
          <w:tcPr>
            <w:tcW w:w="6827" w:type="dxa"/>
          </w:tcPr>
          <w:p w:rsidR="009966F5" w:rsidRPr="00E71199" w:rsidP="009966F5" w14:paraId="2A7AAF97" w14:textId="76A1093C">
            <w:pPr>
              <w:jc w:val="both"/>
              <w:rPr>
                <w:rFonts w:ascii="Times New Roman" w:hAnsi="Times New Roman" w:cs="Times New Roman"/>
                <w:noProof/>
                <w:sz w:val="26"/>
                <w:szCs w:val="26"/>
              </w:rPr>
            </w:pPr>
            <w:r w:rsidRPr="00E71199">
              <w:rPr>
                <w:rFonts w:ascii="Times New Roman" w:hAnsi="Times New Roman" w:cs="Times New Roman"/>
                <w:noProof/>
                <w:sz w:val="26"/>
                <w:szCs w:val="26"/>
              </w:rPr>
              <w:t xml:space="preserve">Saistošie noteikumi nosaka, ka tie attiecas uz būvēm, kas atbilstoši būvniecības regulējumam ietver gan ēkas, gan inženierbūves neatkarīgi no to atrašanās novietojuma – pazemē vai virszemē. </w:t>
            </w:r>
          </w:p>
          <w:p w:rsidR="00BE1229" w:rsidRPr="00E71199" w:rsidP="009966F5" w14:paraId="735587E7" w14:textId="13B04555">
            <w:pPr>
              <w:jc w:val="both"/>
              <w:rPr>
                <w:rFonts w:ascii="Times New Roman" w:hAnsi="Times New Roman" w:cs="Times New Roman"/>
                <w:noProof/>
                <w:sz w:val="26"/>
                <w:szCs w:val="26"/>
              </w:rPr>
            </w:pPr>
            <w:r w:rsidRPr="00E71199">
              <w:rPr>
                <w:rFonts w:ascii="Times New Roman" w:hAnsi="Times New Roman" w:cs="Times New Roman"/>
                <w:noProof/>
                <w:sz w:val="26"/>
                <w:szCs w:val="26"/>
              </w:rPr>
              <w:t>Arī Rīgas teritorijas plānojums paredz pazemes mantojuma aizsardzību, nosakot, ka inženierbūves un arheoloģiskais kultūrslānis var būt aizsargājams elements.</w:t>
            </w:r>
            <w:r w:rsidRPr="00E71199">
              <w:rPr>
                <w:rFonts w:ascii="Times New Roman" w:hAnsi="Times New Roman" w:cs="Times New Roman"/>
                <w:noProof/>
                <w:sz w:val="26"/>
                <w:szCs w:val="26"/>
              </w:rPr>
              <w:t xml:space="preserve"> </w:t>
            </w:r>
          </w:p>
        </w:tc>
      </w:tr>
      <w:tr w14:paraId="5EF88A2E" w14:textId="77777777" w:rsidTr="009966F5">
        <w:tblPrEx>
          <w:tblW w:w="15877" w:type="dxa"/>
          <w:tblInd w:w="-998" w:type="dxa"/>
          <w:tblLook w:val="04A0"/>
        </w:tblPrEx>
        <w:tc>
          <w:tcPr>
            <w:tcW w:w="6739" w:type="dxa"/>
          </w:tcPr>
          <w:p w:rsidR="009966F5" w:rsidRPr="00E71199" w:rsidP="009966F5" w14:paraId="7514A514" w14:textId="642B2DE5">
            <w:pPr>
              <w:jc w:val="both"/>
              <w:rPr>
                <w:rFonts w:ascii="Times New Roman" w:hAnsi="Times New Roman" w:cs="Times New Roman"/>
                <w:noProof/>
                <w:sz w:val="26"/>
                <w:szCs w:val="26"/>
              </w:rPr>
            </w:pPr>
            <w:r w:rsidRPr="00E71199">
              <w:rPr>
                <w:rFonts w:ascii="Times New Roman" w:hAnsi="Times New Roman" w:cs="Times New Roman"/>
                <w:noProof/>
                <w:color w:val="212121"/>
                <w:sz w:val="26"/>
                <w:szCs w:val="26"/>
              </w:rPr>
              <w:t xml:space="preserve">Formulējums ēkām </w:t>
            </w:r>
            <w:r w:rsidRPr="00E71199">
              <w:rPr>
                <w:rFonts w:ascii="Times New Roman" w:hAnsi="Times New Roman" w:cs="Times New Roman"/>
                <w:noProof/>
                <w:color w:val="000000" w:themeColor="text1"/>
                <w:sz w:val="26"/>
                <w:szCs w:val="26"/>
              </w:rPr>
              <w:t xml:space="preserve">“vecākas par 50 gadiem” </w:t>
            </w:r>
            <w:r w:rsidRPr="00E71199">
              <w:rPr>
                <w:rFonts w:ascii="Times New Roman" w:hAnsi="Times New Roman" w:cs="Times New Roman"/>
                <w:noProof/>
                <w:color w:val="212121"/>
                <w:sz w:val="26"/>
                <w:szCs w:val="26"/>
              </w:rPr>
              <w:t>ir nepiemērots un novecojis. Pēc šādas sistēmas vadoties visas, piemēram, “Purvciema blokmājas”, okupantu būvētās rūpnīcas kļūs par vēsturiskām būvēm, kuras būs jāvērtē. Ir jāizvērtē, vai šo saistošo noteikumu jēgpilns uzdevums ir nākošos gadus nodarboties arvien vairāk ar padomju/komunisma laika būvju izvērtēšanu, un kāda būtu tā pievienotā vērtība Rīgas tēlam, turklāt noslogojot gan pašvaldības darbiniekus, gan arī ieceru īstenotājus. Jānosaka konkrēts laiks, no kura būves un stādījumi ir vēsturiski – piemēram,</w:t>
            </w:r>
            <w:r w:rsidR="00851107">
              <w:rPr>
                <w:rStyle w:val="apple-converted-space"/>
              </w:rPr>
              <w:t xml:space="preserve"> </w:t>
            </w:r>
            <w:r w:rsidRPr="00E71199">
              <w:rPr>
                <w:rFonts w:ascii="Times New Roman" w:hAnsi="Times New Roman" w:cs="Times New Roman"/>
                <w:noProof/>
                <w:color w:val="212121"/>
                <w:sz w:val="26"/>
                <w:szCs w:val="26"/>
              </w:rPr>
              <w:t>līdz 1940. gadam, kad tika realizēta Latvijas okupācija. Ja arī kāda no būvēm, kas būvēta padomju gados ir arhitektoniski vērtīga (Dailes teātris, Kongresa nams utt.), tās ir jāizdala atsevišķi. Tas pats attiektos uz stādījumiem. Priekšlikums grozīt attiecīgi 2.2 un 2.3. punktus – “Būvētas pirms 1940.</w:t>
            </w:r>
            <w:r w:rsidR="00851107">
              <w:rPr>
                <w:rFonts w:ascii="Times New Roman" w:hAnsi="Times New Roman" w:cs="Times New Roman"/>
                <w:noProof/>
                <w:color w:val="212121"/>
                <w:sz w:val="26"/>
                <w:szCs w:val="26"/>
              </w:rPr>
              <w:t> </w:t>
            </w:r>
            <w:r w:rsidRPr="00E71199">
              <w:rPr>
                <w:rFonts w:ascii="Times New Roman" w:hAnsi="Times New Roman" w:cs="Times New Roman"/>
                <w:noProof/>
                <w:color w:val="212121"/>
                <w:sz w:val="26"/>
                <w:szCs w:val="26"/>
              </w:rPr>
              <w:t>gada” un “ierīkoti pirms 1940.</w:t>
            </w:r>
            <w:r w:rsidR="00851107">
              <w:rPr>
                <w:rFonts w:ascii="Times New Roman" w:hAnsi="Times New Roman" w:cs="Times New Roman"/>
                <w:noProof/>
                <w:color w:val="212121"/>
                <w:sz w:val="26"/>
                <w:szCs w:val="26"/>
              </w:rPr>
              <w:t> </w:t>
            </w:r>
            <w:r w:rsidRPr="00E71199">
              <w:rPr>
                <w:rFonts w:ascii="Times New Roman" w:hAnsi="Times New Roman" w:cs="Times New Roman"/>
                <w:noProof/>
                <w:color w:val="212121"/>
                <w:sz w:val="26"/>
                <w:szCs w:val="26"/>
              </w:rPr>
              <w:t>gada.”</w:t>
            </w:r>
            <w:r w:rsidRPr="00E71199">
              <w:rPr>
                <w:rFonts w:ascii="Times New Roman" w:hAnsi="Times New Roman" w:cs="Times New Roman"/>
                <w:noProof/>
                <w:color w:val="FF0000"/>
                <w:sz w:val="26"/>
                <w:szCs w:val="26"/>
              </w:rPr>
              <w:t> </w:t>
            </w:r>
          </w:p>
        </w:tc>
        <w:tc>
          <w:tcPr>
            <w:tcW w:w="2311" w:type="dxa"/>
          </w:tcPr>
          <w:p w:rsidR="009966F5" w:rsidRPr="00E71199" w:rsidP="009966F5" w14:paraId="340DD99E" w14:textId="568E569A">
            <w:pPr>
              <w:jc w:val="both"/>
              <w:rPr>
                <w:rFonts w:ascii="Times New Roman" w:hAnsi="Times New Roman" w:cs="Times New Roman"/>
                <w:noProof/>
                <w:sz w:val="26"/>
                <w:szCs w:val="26"/>
              </w:rPr>
            </w:pPr>
            <w:r w:rsidRPr="00E71199">
              <w:rPr>
                <w:rFonts w:ascii="Times New Roman" w:hAnsi="Times New Roman" w:cs="Times New Roman"/>
                <w:noProof/>
                <w:sz w:val="26"/>
                <w:szCs w:val="26"/>
              </w:rPr>
              <w:t>Neatbalstīts.</w:t>
            </w:r>
          </w:p>
        </w:tc>
        <w:tc>
          <w:tcPr>
            <w:tcW w:w="6827" w:type="dxa"/>
          </w:tcPr>
          <w:p w:rsidR="009966F5" w:rsidRPr="00E71199" w:rsidP="009966F5" w14:paraId="59784643" w14:textId="6D83ABEC">
            <w:pPr>
              <w:jc w:val="both"/>
              <w:rPr>
                <w:rFonts w:ascii="Times New Roman" w:hAnsi="Times New Roman" w:cs="Times New Roman"/>
                <w:noProof/>
                <w:sz w:val="26"/>
                <w:szCs w:val="26"/>
              </w:rPr>
            </w:pPr>
            <w:r w:rsidRPr="00E71199">
              <w:rPr>
                <w:rFonts w:ascii="Times New Roman" w:hAnsi="Times New Roman" w:cs="Times New Roman"/>
                <w:noProof/>
                <w:sz w:val="26"/>
                <w:szCs w:val="26"/>
              </w:rPr>
              <w:t>50 gadu slieksnis ir noteikts Rīgas teritorijas plānojumā un atbilst starptautiskai praksei. Jāņem vērā, ka citi normatīvie akti paredz vēl mazāku vecuma slieksni, piemēram, Ministru kabineta 2014.</w:t>
            </w:r>
            <w:r w:rsidR="00E71199">
              <w:rPr>
                <w:rFonts w:ascii="Times New Roman" w:hAnsi="Times New Roman" w:cs="Times New Roman"/>
                <w:noProof/>
                <w:sz w:val="26"/>
                <w:szCs w:val="26"/>
              </w:rPr>
              <w:t> </w:t>
            </w:r>
            <w:r w:rsidRPr="00E71199">
              <w:rPr>
                <w:rFonts w:ascii="Times New Roman" w:hAnsi="Times New Roman" w:cs="Times New Roman"/>
                <w:noProof/>
                <w:sz w:val="26"/>
                <w:szCs w:val="26"/>
              </w:rPr>
              <w:t>gada 2.</w:t>
            </w:r>
            <w:r w:rsidR="00E71199">
              <w:rPr>
                <w:rFonts w:ascii="Times New Roman" w:hAnsi="Times New Roman" w:cs="Times New Roman"/>
                <w:noProof/>
                <w:sz w:val="26"/>
                <w:szCs w:val="26"/>
              </w:rPr>
              <w:t> </w:t>
            </w:r>
            <w:r w:rsidRPr="00E71199">
              <w:rPr>
                <w:rFonts w:ascii="Times New Roman" w:hAnsi="Times New Roman" w:cs="Times New Roman"/>
                <w:noProof/>
                <w:sz w:val="26"/>
                <w:szCs w:val="26"/>
              </w:rPr>
              <w:t>septembra noteikumi Nr.</w:t>
            </w:r>
            <w:r w:rsidR="00E71199">
              <w:rPr>
                <w:rFonts w:ascii="Times New Roman" w:hAnsi="Times New Roman" w:cs="Times New Roman"/>
                <w:noProof/>
                <w:sz w:val="26"/>
                <w:szCs w:val="26"/>
              </w:rPr>
              <w:t> </w:t>
            </w:r>
            <w:r w:rsidRPr="00E71199">
              <w:rPr>
                <w:rFonts w:ascii="Times New Roman" w:hAnsi="Times New Roman" w:cs="Times New Roman"/>
                <w:noProof/>
                <w:sz w:val="26"/>
                <w:szCs w:val="26"/>
              </w:rPr>
              <w:t>529 “Ēku būvnoteikumi” nosaka, ka ēkām, kas vecākas par 40 gadiem, ir iesniedzama papildu fotofiksācija, ja paredzēta to nojaukšana. Savukārt Ministru kabineta 2021.</w:t>
            </w:r>
            <w:r w:rsidR="00E71199">
              <w:rPr>
                <w:rFonts w:ascii="Times New Roman" w:hAnsi="Times New Roman" w:cs="Times New Roman"/>
                <w:noProof/>
                <w:sz w:val="26"/>
                <w:szCs w:val="26"/>
              </w:rPr>
              <w:t> </w:t>
            </w:r>
            <w:r w:rsidRPr="00E71199">
              <w:rPr>
                <w:rFonts w:ascii="Times New Roman" w:hAnsi="Times New Roman" w:cs="Times New Roman"/>
                <w:noProof/>
                <w:sz w:val="26"/>
                <w:szCs w:val="26"/>
              </w:rPr>
              <w:t>gada 26.</w:t>
            </w:r>
            <w:r w:rsidR="00E71199">
              <w:rPr>
                <w:rFonts w:ascii="Times New Roman" w:hAnsi="Times New Roman" w:cs="Times New Roman"/>
                <w:noProof/>
                <w:sz w:val="26"/>
                <w:szCs w:val="26"/>
              </w:rPr>
              <w:t> </w:t>
            </w:r>
            <w:r w:rsidRPr="00E71199">
              <w:rPr>
                <w:rFonts w:ascii="Times New Roman" w:hAnsi="Times New Roman" w:cs="Times New Roman"/>
                <w:noProof/>
                <w:sz w:val="26"/>
                <w:szCs w:val="26"/>
              </w:rPr>
              <w:t>oktobra noteikumi Nr.</w:t>
            </w:r>
            <w:r w:rsidR="00E71199">
              <w:rPr>
                <w:rFonts w:ascii="Times New Roman" w:hAnsi="Times New Roman" w:cs="Times New Roman"/>
                <w:noProof/>
                <w:sz w:val="26"/>
                <w:szCs w:val="26"/>
              </w:rPr>
              <w:t> </w:t>
            </w:r>
            <w:r w:rsidRPr="00E71199">
              <w:rPr>
                <w:rFonts w:ascii="Times New Roman" w:hAnsi="Times New Roman" w:cs="Times New Roman"/>
                <w:noProof/>
                <w:sz w:val="26"/>
                <w:szCs w:val="26"/>
              </w:rPr>
              <w:t>720 “Kultūras pieminekļu uzskaites, aizsardzības, izmantošanas un restaurācijas noteikumi” nosaka, ka atsevišķiem objektiem jau 25 gadu vecuma slieksnis ir kritērijs iekļaušanai valsts aizsargājamo kultūras pieminekļu sarakstā.</w:t>
            </w:r>
          </w:p>
          <w:p w:rsidR="009966F5" w:rsidRPr="00E71199" w:rsidP="009966F5" w14:paraId="126244DD" w14:textId="4581A23B">
            <w:pPr>
              <w:jc w:val="both"/>
              <w:rPr>
                <w:rFonts w:ascii="Times New Roman" w:hAnsi="Times New Roman" w:cs="Times New Roman"/>
                <w:noProof/>
                <w:sz w:val="26"/>
                <w:szCs w:val="26"/>
              </w:rPr>
            </w:pPr>
          </w:p>
        </w:tc>
      </w:tr>
      <w:tr w14:paraId="0FFC9AAC" w14:textId="77777777" w:rsidTr="009966F5">
        <w:tblPrEx>
          <w:tblW w:w="15877" w:type="dxa"/>
          <w:tblInd w:w="-998" w:type="dxa"/>
          <w:tblLook w:val="04A0"/>
        </w:tblPrEx>
        <w:tc>
          <w:tcPr>
            <w:tcW w:w="6739" w:type="dxa"/>
          </w:tcPr>
          <w:p w:rsidR="009966F5" w:rsidRPr="00E71199" w:rsidP="009966F5" w14:paraId="7FD9F3E1" w14:textId="2B9D623F">
            <w:pPr>
              <w:jc w:val="both"/>
              <w:rPr>
                <w:rFonts w:ascii="Times New Roman" w:hAnsi="Times New Roman" w:cs="Times New Roman"/>
                <w:noProof/>
                <w:color w:val="212121"/>
                <w:sz w:val="26"/>
                <w:szCs w:val="26"/>
              </w:rPr>
            </w:pPr>
            <w:r w:rsidRPr="00E71199">
              <w:rPr>
                <w:rFonts w:ascii="Times New Roman" w:hAnsi="Times New Roman" w:cs="Times New Roman"/>
                <w:noProof/>
                <w:color w:val="212121"/>
                <w:sz w:val="26"/>
                <w:szCs w:val="26"/>
              </w:rPr>
              <w:t>Attiecībā uz terminu “Dārzi” nav definējums nedz spēkā esošajā RTIAN, nedz šajos saistošajos noteikumos. Lai mazinātu iespējamās diskusijas un interpretācijas, piemērojot šos saistošos noteikumus dzīvē, būtu ieteicams  šajos saistošajos noteikumos iekļaut termina “Dārzi” definējumu, lai izslēgtu gadījumus, ka šobrīd neapbūvētas zemes vienības, iekšpagalmos esošas zaļās zonas, apstādījumi vai mazdārziņi tiek klasificēti kā vēsturiski apstādījumi.</w:t>
            </w:r>
          </w:p>
        </w:tc>
        <w:tc>
          <w:tcPr>
            <w:tcW w:w="2311" w:type="dxa"/>
          </w:tcPr>
          <w:p w:rsidR="009966F5" w:rsidRPr="00E71199" w:rsidP="009966F5" w14:paraId="676DF187" w14:textId="35534517">
            <w:pPr>
              <w:jc w:val="both"/>
              <w:rPr>
                <w:rFonts w:ascii="Times New Roman" w:hAnsi="Times New Roman" w:cs="Times New Roman"/>
                <w:noProof/>
                <w:sz w:val="26"/>
                <w:szCs w:val="26"/>
              </w:rPr>
            </w:pPr>
            <w:r w:rsidRPr="00E71199">
              <w:rPr>
                <w:rFonts w:ascii="Times New Roman" w:hAnsi="Times New Roman" w:cs="Times New Roman"/>
                <w:noProof/>
                <w:sz w:val="26"/>
                <w:szCs w:val="26"/>
              </w:rPr>
              <w:t>Neatbalstīts.</w:t>
            </w:r>
          </w:p>
        </w:tc>
        <w:tc>
          <w:tcPr>
            <w:tcW w:w="6827" w:type="dxa"/>
          </w:tcPr>
          <w:p w:rsidR="009966F5" w:rsidRPr="00E71199" w:rsidP="009966F5" w14:paraId="4B173F79" w14:textId="77777777">
            <w:pPr>
              <w:jc w:val="both"/>
              <w:rPr>
                <w:rFonts w:ascii="Times New Roman" w:hAnsi="Times New Roman" w:cs="Times New Roman"/>
                <w:noProof/>
                <w:sz w:val="26"/>
                <w:szCs w:val="26"/>
              </w:rPr>
            </w:pPr>
            <w:r w:rsidRPr="00E71199">
              <w:rPr>
                <w:rFonts w:ascii="Times New Roman" w:hAnsi="Times New Roman" w:cs="Times New Roman"/>
                <w:noProof/>
                <w:sz w:val="26"/>
                <w:szCs w:val="26"/>
              </w:rPr>
              <w:t>No saistošo noteikumu projekta svītrota definīcija “vēsturiskie apstādījumi”. Netiek dublēta Rīgas teritorijas plānojumā noteiktā definīcija.</w:t>
            </w:r>
          </w:p>
          <w:p w:rsidR="009966F5" w:rsidRPr="00E71199" w:rsidP="009966F5" w14:paraId="7FD7AC5E" w14:textId="50168A10">
            <w:pPr>
              <w:jc w:val="both"/>
              <w:rPr>
                <w:rFonts w:ascii="Times New Roman" w:hAnsi="Times New Roman" w:cs="Times New Roman"/>
                <w:noProof/>
                <w:sz w:val="26"/>
                <w:szCs w:val="26"/>
              </w:rPr>
            </w:pPr>
            <w:r w:rsidRPr="00E71199">
              <w:rPr>
                <w:rFonts w:ascii="Times New Roman" w:hAnsi="Times New Roman" w:cs="Times New Roman"/>
                <w:noProof/>
                <w:sz w:val="26"/>
                <w:szCs w:val="26"/>
              </w:rPr>
              <w:t>Ar terminu “dārzs” ainavu arhitektūrā tiek apzīmēti apstādījumi, kas domāti utilitārām vajadzībām vai zinātniskiem pētījumiem, apstādījumi mikrorajonos, kā arī parki, kas nesasniedz 10</w:t>
            </w:r>
            <w:r w:rsidR="00856FB5">
              <w:rPr>
                <w:rFonts w:ascii="Times New Roman" w:hAnsi="Times New Roman" w:cs="Times New Roman"/>
                <w:noProof/>
                <w:sz w:val="26"/>
                <w:szCs w:val="26"/>
              </w:rPr>
              <w:t> </w:t>
            </w:r>
            <w:r w:rsidRPr="00E71199">
              <w:rPr>
                <w:rFonts w:ascii="Times New Roman" w:hAnsi="Times New Roman" w:cs="Times New Roman"/>
                <w:noProof/>
                <w:sz w:val="26"/>
                <w:szCs w:val="26"/>
              </w:rPr>
              <w:t xml:space="preserve"> ha platību (I.</w:t>
            </w:r>
            <w:r w:rsidR="00856FB5">
              <w:rPr>
                <w:rFonts w:ascii="Times New Roman" w:hAnsi="Times New Roman" w:cs="Times New Roman"/>
                <w:noProof/>
                <w:sz w:val="26"/>
                <w:szCs w:val="26"/>
              </w:rPr>
              <w:t> </w:t>
            </w:r>
            <w:r w:rsidRPr="00E71199">
              <w:rPr>
                <w:rFonts w:ascii="Times New Roman" w:hAnsi="Times New Roman" w:cs="Times New Roman"/>
                <w:noProof/>
                <w:sz w:val="26"/>
                <w:szCs w:val="26"/>
              </w:rPr>
              <w:t>Dāvidsona “Rīgas dārzi un parki”)</w:t>
            </w:r>
            <w:r w:rsidRPr="00E71199" w:rsidR="00364A41">
              <w:rPr>
                <w:rFonts w:ascii="Times New Roman" w:hAnsi="Times New Roman" w:cs="Times New Roman"/>
                <w:noProof/>
                <w:sz w:val="26"/>
                <w:szCs w:val="26"/>
              </w:rPr>
              <w:t>, kā arī pielietojamas Florences hartā norādītās definīcijas.</w:t>
            </w:r>
            <w:r w:rsidRPr="00E71199">
              <w:rPr>
                <w:rFonts w:ascii="Times New Roman" w:hAnsi="Times New Roman" w:cs="Times New Roman"/>
                <w:noProof/>
                <w:sz w:val="26"/>
                <w:szCs w:val="26"/>
              </w:rPr>
              <w:t xml:space="preserve"> </w:t>
            </w:r>
            <w:r w:rsidRPr="00E71199" w:rsidR="00364A41">
              <w:rPr>
                <w:rFonts w:ascii="Times New Roman" w:hAnsi="Times New Roman" w:cs="Times New Roman"/>
                <w:noProof/>
                <w:sz w:val="26"/>
                <w:szCs w:val="26"/>
              </w:rPr>
              <w:t xml:space="preserve">Latvija ekspertu līmenī pievienojas ICOMOS-IFLA 1981. gada 21. maija Florences hartai, kas reģistrētā kā Venēcijas hartas pielikums par vēsturisko dārzu saglabāšanu.     </w:t>
            </w:r>
          </w:p>
        </w:tc>
      </w:tr>
      <w:tr w14:paraId="1B00028A" w14:textId="77777777" w:rsidTr="009966F5">
        <w:tblPrEx>
          <w:tblW w:w="15877" w:type="dxa"/>
          <w:tblInd w:w="-998" w:type="dxa"/>
          <w:tblLook w:val="04A0"/>
        </w:tblPrEx>
        <w:tc>
          <w:tcPr>
            <w:tcW w:w="6739" w:type="dxa"/>
          </w:tcPr>
          <w:p w:rsidR="009966F5" w:rsidRPr="00E71199" w:rsidP="009966F5" w14:paraId="68C66A29" w14:textId="4E9EF0F8">
            <w:pPr>
              <w:jc w:val="both"/>
              <w:rPr>
                <w:rFonts w:ascii="Times New Roman" w:hAnsi="Times New Roman" w:cs="Times New Roman"/>
                <w:noProof/>
                <w:color w:val="212121"/>
                <w:sz w:val="26"/>
                <w:szCs w:val="26"/>
              </w:rPr>
            </w:pPr>
            <w:r w:rsidRPr="00E71199">
              <w:rPr>
                <w:rFonts w:ascii="Times New Roman" w:hAnsi="Times New Roman" w:cs="Times New Roman"/>
                <w:noProof/>
                <w:color w:val="212121"/>
                <w:sz w:val="26"/>
                <w:szCs w:val="26"/>
              </w:rPr>
              <w:t>Attiecībā uz terminu “Vēsturiskie apstādījumi” būtiski mainīta tā saturiskā nozīme, salīdzinot to ar spēkā esošajā RTIAN iekļauto definējumu. Vienas pašvaldības ietvaros divos dažādos saistošajos noteikumos iekļauto termina definējumu ar atšķirīgu tā nozīmi nebūtu korekti pielietot. Turklāt spēkā esošajā RTIAN daudz precīzāk nodefinēts, kas uzskatāmi par “Vēsturiskajiem apstādījumiem”. Proti, ne vien jebkurš vēsturisks apstādījums, kas ierīkots pirms 50 gadiem, bet gan tāds apstādījums, kas ierīkots pirms vairāk nekā 50 gadiem un kam pietiekami saglabājusies oriģinālā plānojuma, stādījumu un labiekārtojuma struktūra vai ir iespējams un nepieciešams to atjaunot un pilnveidot. Ņemot vērā minēto, būtu nepieciešams termina “Vēsturiskie apstādījumi” jēgu un būtību pielīdzināt ar RTIAN iekļauto definējumu.</w:t>
            </w:r>
          </w:p>
        </w:tc>
        <w:tc>
          <w:tcPr>
            <w:tcW w:w="2311" w:type="dxa"/>
          </w:tcPr>
          <w:p w:rsidR="009966F5" w:rsidRPr="00E71199" w:rsidP="009966F5" w14:paraId="1EE39125" w14:textId="09FF3410">
            <w:pPr>
              <w:jc w:val="both"/>
              <w:rPr>
                <w:rFonts w:ascii="Times New Roman" w:hAnsi="Times New Roman" w:cs="Times New Roman"/>
                <w:noProof/>
                <w:sz w:val="26"/>
                <w:szCs w:val="26"/>
              </w:rPr>
            </w:pPr>
            <w:r w:rsidRPr="00E71199">
              <w:rPr>
                <w:rFonts w:ascii="Times New Roman" w:hAnsi="Times New Roman" w:cs="Times New Roman"/>
                <w:noProof/>
                <w:sz w:val="26"/>
                <w:szCs w:val="26"/>
              </w:rPr>
              <w:t>Atbalstīts.</w:t>
            </w:r>
          </w:p>
        </w:tc>
        <w:tc>
          <w:tcPr>
            <w:tcW w:w="6827" w:type="dxa"/>
          </w:tcPr>
          <w:p w:rsidR="009966F5" w:rsidRPr="00E71199" w:rsidP="009966F5" w14:paraId="67640597" w14:textId="77777777">
            <w:pPr>
              <w:jc w:val="both"/>
              <w:rPr>
                <w:rFonts w:ascii="Times New Roman" w:hAnsi="Times New Roman" w:cs="Times New Roman"/>
                <w:noProof/>
                <w:sz w:val="26"/>
                <w:szCs w:val="26"/>
              </w:rPr>
            </w:pPr>
            <w:r w:rsidRPr="00E71199">
              <w:rPr>
                <w:rFonts w:ascii="Times New Roman" w:hAnsi="Times New Roman" w:cs="Times New Roman"/>
                <w:noProof/>
                <w:sz w:val="26"/>
                <w:szCs w:val="26"/>
              </w:rPr>
              <w:t xml:space="preserve">No saistošo noteikumu projekta svītrota definīcija “vēsturiskie apstādījumi”. Netiek dublēta Rīgas teritorijas plānojumā noteiktā definīcija. </w:t>
            </w:r>
          </w:p>
          <w:p w:rsidR="009966F5" w:rsidRPr="00E71199" w:rsidP="009966F5" w14:paraId="1B4401A6" w14:textId="4CAAD7B1">
            <w:pPr>
              <w:jc w:val="both"/>
              <w:rPr>
                <w:rFonts w:ascii="Times New Roman" w:hAnsi="Times New Roman" w:cs="Times New Roman"/>
                <w:noProof/>
                <w:sz w:val="26"/>
                <w:szCs w:val="26"/>
              </w:rPr>
            </w:pPr>
          </w:p>
        </w:tc>
      </w:tr>
      <w:tr w14:paraId="6E247945" w14:textId="77777777" w:rsidTr="009966F5">
        <w:tblPrEx>
          <w:tblW w:w="15877" w:type="dxa"/>
          <w:tblInd w:w="-998" w:type="dxa"/>
          <w:tblLook w:val="04A0"/>
        </w:tblPrEx>
        <w:tc>
          <w:tcPr>
            <w:tcW w:w="6739" w:type="dxa"/>
          </w:tcPr>
          <w:p w:rsidR="006E288B" w:rsidRPr="00E71199" w:rsidP="006E288B" w14:paraId="18B7F60A" w14:textId="2E98559A">
            <w:pPr>
              <w:jc w:val="both"/>
              <w:rPr>
                <w:rFonts w:ascii="Times New Roman" w:hAnsi="Times New Roman" w:cs="Times New Roman"/>
                <w:noProof/>
                <w:color w:val="212121"/>
                <w:sz w:val="26"/>
                <w:szCs w:val="26"/>
              </w:rPr>
            </w:pPr>
            <w:r w:rsidRPr="00E71199">
              <w:rPr>
                <w:rFonts w:ascii="Times New Roman" w:hAnsi="Times New Roman" w:cs="Times New Roman"/>
                <w:noProof/>
                <w:color w:val="212121"/>
                <w:sz w:val="26"/>
                <w:szCs w:val="26"/>
              </w:rPr>
              <w:t>Saistošo noteikumu 7.</w:t>
            </w:r>
            <w:r w:rsidR="00856FB5">
              <w:rPr>
                <w:rFonts w:ascii="Times New Roman" w:hAnsi="Times New Roman" w:cs="Times New Roman"/>
                <w:noProof/>
                <w:color w:val="212121"/>
                <w:sz w:val="26"/>
                <w:szCs w:val="26"/>
              </w:rPr>
              <w:t> </w:t>
            </w:r>
            <w:r w:rsidRPr="00E71199">
              <w:rPr>
                <w:rFonts w:ascii="Times New Roman" w:hAnsi="Times New Roman" w:cs="Times New Roman"/>
                <w:noProof/>
                <w:color w:val="212121"/>
                <w:sz w:val="26"/>
                <w:szCs w:val="26"/>
              </w:rPr>
              <w:t>punkts attiecībā par tehniskās apsekošanas atzinuma (TAA) nepieciešamību. Šobrīd no saistošo noteikumu redakcijas izriet, ka TAA faktiski ir kā obligātā sastāvdaļa, lai noteiktu ēkas kultūrvēsturisko līmeni. Piedāvājums būtu precizēt šo nosacījumu, nosakot, ka TAA veicams gadījumos un situācijās, kad tas ir nepieciešams un lietderīgi. Proti, lai izvairītos no TAA gatavošanas tādiem objektiem, piemēram, par kuriem jau sākotnēji ir pilna skaidrība, ka objekts ir bez jebkādas kultūrvēsturiskās vērtības.</w:t>
            </w:r>
          </w:p>
        </w:tc>
        <w:tc>
          <w:tcPr>
            <w:tcW w:w="2311" w:type="dxa"/>
          </w:tcPr>
          <w:p w:rsidR="006E288B" w:rsidRPr="00E71199" w:rsidP="006E288B" w14:paraId="64669DD8" w14:textId="5B890E53">
            <w:pPr>
              <w:jc w:val="both"/>
              <w:rPr>
                <w:rFonts w:ascii="Times New Roman" w:hAnsi="Times New Roman" w:cs="Times New Roman"/>
                <w:noProof/>
                <w:sz w:val="26"/>
                <w:szCs w:val="26"/>
              </w:rPr>
            </w:pPr>
            <w:r w:rsidRPr="00E71199">
              <w:rPr>
                <w:rFonts w:ascii="Times New Roman" w:hAnsi="Times New Roman" w:cs="Times New Roman"/>
                <w:noProof/>
                <w:sz w:val="26"/>
                <w:szCs w:val="26"/>
              </w:rPr>
              <w:t>Atbalstīts.</w:t>
            </w:r>
          </w:p>
        </w:tc>
        <w:tc>
          <w:tcPr>
            <w:tcW w:w="6827" w:type="dxa"/>
          </w:tcPr>
          <w:p w:rsidR="006E288B" w:rsidRPr="00E71199" w:rsidP="006E288B" w14:paraId="4FC25ADC" w14:textId="1014C023">
            <w:pPr>
              <w:jc w:val="both"/>
              <w:rPr>
                <w:rFonts w:ascii="Times New Roman" w:hAnsi="Times New Roman" w:cs="Times New Roman"/>
                <w:noProof/>
                <w:sz w:val="26"/>
                <w:szCs w:val="26"/>
              </w:rPr>
            </w:pPr>
            <w:r w:rsidRPr="00E71199">
              <w:rPr>
                <w:rFonts w:ascii="Times New Roman" w:hAnsi="Times New Roman" w:cs="Times New Roman"/>
                <w:noProof/>
                <w:sz w:val="26"/>
                <w:szCs w:val="26"/>
              </w:rPr>
              <w:t>Precizēts saistošo noteikumu projekt</w:t>
            </w:r>
            <w:r w:rsidRPr="00E71199" w:rsidR="00BC635C">
              <w:rPr>
                <w:rFonts w:ascii="Times New Roman" w:hAnsi="Times New Roman" w:cs="Times New Roman"/>
                <w:noProof/>
                <w:sz w:val="26"/>
                <w:szCs w:val="26"/>
              </w:rPr>
              <w:t>s</w:t>
            </w:r>
            <w:r w:rsidRPr="00E71199">
              <w:rPr>
                <w:rFonts w:ascii="Times New Roman" w:hAnsi="Times New Roman" w:cs="Times New Roman"/>
                <w:noProof/>
                <w:sz w:val="26"/>
                <w:szCs w:val="26"/>
              </w:rPr>
              <w:t>, nosakot, ka tehniskās apsekošanas atzinumu var aizstāt ar pamatojumu, kāpēc apsekošana nav nepieciešama.</w:t>
            </w:r>
          </w:p>
        </w:tc>
      </w:tr>
      <w:tr w14:paraId="1F76F83F" w14:textId="77777777" w:rsidTr="009966F5">
        <w:tblPrEx>
          <w:tblW w:w="15877" w:type="dxa"/>
          <w:tblInd w:w="-998" w:type="dxa"/>
          <w:tblLook w:val="04A0"/>
        </w:tblPrEx>
        <w:tc>
          <w:tcPr>
            <w:tcW w:w="6739" w:type="dxa"/>
          </w:tcPr>
          <w:p w:rsidR="006E288B" w:rsidRPr="00E71199" w:rsidP="006E288B" w14:paraId="3FD88B5F" w14:textId="3F2CFB75">
            <w:pPr>
              <w:jc w:val="both"/>
              <w:rPr>
                <w:rFonts w:ascii="Times New Roman" w:hAnsi="Times New Roman" w:cs="Times New Roman"/>
                <w:noProof/>
                <w:color w:val="212121"/>
                <w:sz w:val="26"/>
                <w:szCs w:val="26"/>
              </w:rPr>
            </w:pPr>
            <w:r w:rsidRPr="00E71199">
              <w:rPr>
                <w:rFonts w:ascii="Times New Roman" w:hAnsi="Times New Roman" w:cs="Times New Roman"/>
                <w:noProof/>
                <w:color w:val="212121"/>
                <w:sz w:val="26"/>
                <w:szCs w:val="26"/>
              </w:rPr>
              <w:t>Saistošo noteikumu 9.</w:t>
            </w:r>
            <w:r w:rsidR="00856FB5">
              <w:rPr>
                <w:rFonts w:ascii="Times New Roman" w:hAnsi="Times New Roman" w:cs="Times New Roman"/>
                <w:noProof/>
                <w:color w:val="212121"/>
                <w:sz w:val="26"/>
                <w:szCs w:val="26"/>
              </w:rPr>
              <w:t> </w:t>
            </w:r>
            <w:r w:rsidRPr="00E71199">
              <w:rPr>
                <w:rFonts w:ascii="Times New Roman" w:hAnsi="Times New Roman" w:cs="Times New Roman"/>
                <w:noProof/>
                <w:color w:val="212121"/>
                <w:sz w:val="26"/>
                <w:szCs w:val="26"/>
              </w:rPr>
              <w:t>punkts – būtu nepieciešams noteikt ekspertu komisijas sastāvu, locekļu skaitu, profesionālo sfēru, kā arī komisijas locekļu kompetences savstarpējo sadalījumu un lēmumu pieņemšanas kārtību. Proti, gala lēmums tiek pieņemts komisijas locekļiem balsojot vai kā savādāk.</w:t>
            </w:r>
          </w:p>
        </w:tc>
        <w:tc>
          <w:tcPr>
            <w:tcW w:w="2311" w:type="dxa"/>
          </w:tcPr>
          <w:p w:rsidR="006E288B" w:rsidRPr="00E71199" w:rsidP="006E288B" w14:paraId="71678C0F" w14:textId="2B759BE9">
            <w:pPr>
              <w:jc w:val="both"/>
              <w:rPr>
                <w:rFonts w:ascii="Times New Roman" w:hAnsi="Times New Roman" w:cs="Times New Roman"/>
                <w:noProof/>
                <w:sz w:val="26"/>
                <w:szCs w:val="26"/>
              </w:rPr>
            </w:pPr>
            <w:r w:rsidRPr="00E71199">
              <w:rPr>
                <w:rFonts w:ascii="Times New Roman" w:hAnsi="Times New Roman" w:cs="Times New Roman"/>
                <w:noProof/>
                <w:sz w:val="26"/>
                <w:szCs w:val="26"/>
              </w:rPr>
              <w:t>Neatbalstīts.</w:t>
            </w:r>
          </w:p>
        </w:tc>
        <w:tc>
          <w:tcPr>
            <w:tcW w:w="6827" w:type="dxa"/>
          </w:tcPr>
          <w:p w:rsidR="006E288B" w:rsidRPr="00E71199" w:rsidP="006E288B" w14:paraId="2C74FF68" w14:textId="25CDF090">
            <w:pPr>
              <w:jc w:val="both"/>
              <w:rPr>
                <w:rFonts w:ascii="Times New Roman" w:hAnsi="Times New Roman" w:cs="Times New Roman"/>
                <w:noProof/>
                <w:sz w:val="26"/>
                <w:szCs w:val="26"/>
              </w:rPr>
            </w:pPr>
            <w:r w:rsidRPr="00E71199">
              <w:rPr>
                <w:rFonts w:ascii="Times New Roman" w:hAnsi="Times New Roman" w:cs="Times New Roman"/>
                <w:noProof/>
                <w:sz w:val="26"/>
                <w:szCs w:val="26"/>
              </w:rPr>
              <w:t>No s</w:t>
            </w:r>
            <w:r w:rsidRPr="00E71199">
              <w:rPr>
                <w:rFonts w:ascii="Times New Roman" w:hAnsi="Times New Roman" w:cs="Times New Roman"/>
                <w:noProof/>
                <w:sz w:val="26"/>
                <w:szCs w:val="26"/>
              </w:rPr>
              <w:t>aistošo noteikumu projekt</w:t>
            </w:r>
            <w:r w:rsidRPr="00E71199">
              <w:rPr>
                <w:rFonts w:ascii="Times New Roman" w:hAnsi="Times New Roman" w:cs="Times New Roman"/>
                <w:noProof/>
                <w:sz w:val="26"/>
                <w:szCs w:val="26"/>
              </w:rPr>
              <w:t>a svītrots šis punkts.</w:t>
            </w:r>
            <w:r w:rsidRPr="00E71199">
              <w:rPr>
                <w:rFonts w:ascii="Times New Roman" w:hAnsi="Times New Roman" w:cs="Times New Roman"/>
                <w:noProof/>
                <w:sz w:val="26"/>
                <w:szCs w:val="26"/>
              </w:rPr>
              <w:t xml:space="preserve"> </w:t>
            </w:r>
            <w:r w:rsidRPr="00E71199">
              <w:rPr>
                <w:rFonts w:ascii="Times New Roman" w:hAnsi="Times New Roman" w:cs="Times New Roman"/>
                <w:noProof/>
                <w:sz w:val="26"/>
                <w:szCs w:val="26"/>
              </w:rPr>
              <w:t>L</w:t>
            </w:r>
            <w:r w:rsidRPr="00E71199">
              <w:rPr>
                <w:rFonts w:ascii="Times New Roman" w:hAnsi="Times New Roman" w:cs="Times New Roman"/>
                <w:noProof/>
                <w:sz w:val="26"/>
                <w:szCs w:val="26"/>
              </w:rPr>
              <w:t>ēmumu par objekta kultūrvēsturisko vērtību pieņem Pilsētas attīstības departaments</w:t>
            </w:r>
            <w:r w:rsidRPr="00E71199">
              <w:rPr>
                <w:rFonts w:ascii="Times New Roman" w:hAnsi="Times New Roman" w:cs="Times New Roman"/>
                <w:noProof/>
                <w:sz w:val="26"/>
                <w:szCs w:val="26"/>
              </w:rPr>
              <w:t xml:space="preserve">. </w:t>
            </w:r>
          </w:p>
        </w:tc>
      </w:tr>
      <w:tr w14:paraId="570BFA32" w14:textId="77777777" w:rsidTr="009966F5">
        <w:tblPrEx>
          <w:tblW w:w="15877" w:type="dxa"/>
          <w:tblInd w:w="-998" w:type="dxa"/>
          <w:tblLook w:val="04A0"/>
        </w:tblPrEx>
        <w:tc>
          <w:tcPr>
            <w:tcW w:w="6739" w:type="dxa"/>
          </w:tcPr>
          <w:p w:rsidR="006E288B" w:rsidRPr="00E71199" w:rsidP="006E288B" w14:paraId="2E5BCFC8" w14:textId="0B417ACD">
            <w:pPr>
              <w:jc w:val="both"/>
              <w:rPr>
                <w:rFonts w:ascii="Times New Roman" w:hAnsi="Times New Roman" w:cs="Times New Roman"/>
                <w:noProof/>
                <w:color w:val="212121"/>
                <w:sz w:val="26"/>
                <w:szCs w:val="26"/>
              </w:rPr>
            </w:pPr>
            <w:r w:rsidRPr="00E71199">
              <w:rPr>
                <w:rFonts w:ascii="Times New Roman" w:hAnsi="Times New Roman" w:cs="Times New Roman"/>
                <w:noProof/>
                <w:color w:val="212121"/>
                <w:sz w:val="26"/>
                <w:szCs w:val="26"/>
              </w:rPr>
              <w:t>Saistošo noteikumu 14.</w:t>
            </w:r>
            <w:r w:rsidR="00856FB5">
              <w:rPr>
                <w:rFonts w:ascii="Times New Roman" w:hAnsi="Times New Roman" w:cs="Times New Roman"/>
                <w:noProof/>
                <w:color w:val="212121"/>
                <w:sz w:val="26"/>
                <w:szCs w:val="26"/>
              </w:rPr>
              <w:t> </w:t>
            </w:r>
            <w:r w:rsidRPr="00E71199">
              <w:rPr>
                <w:rFonts w:ascii="Times New Roman" w:hAnsi="Times New Roman" w:cs="Times New Roman"/>
                <w:noProof/>
                <w:color w:val="212121"/>
                <w:sz w:val="26"/>
                <w:szCs w:val="26"/>
              </w:rPr>
              <w:t>punkts – būtu vērtējama lietderība, vai tiešām nepieciešams saņemt departamenta prasības konkrētās ieceres realizācijai, ja tiek paredzēta 12.4. punktā norādītā objekta (objekts ar nelielu kultūrvēsturisko vērtību) demontāža.</w:t>
            </w:r>
          </w:p>
        </w:tc>
        <w:tc>
          <w:tcPr>
            <w:tcW w:w="2311" w:type="dxa"/>
          </w:tcPr>
          <w:p w:rsidR="006E288B" w:rsidRPr="00E71199" w:rsidP="006E288B" w14:paraId="133F0307" w14:textId="1E75EC42">
            <w:pPr>
              <w:jc w:val="both"/>
              <w:rPr>
                <w:rFonts w:ascii="Times New Roman" w:hAnsi="Times New Roman" w:cs="Times New Roman"/>
                <w:noProof/>
                <w:sz w:val="26"/>
                <w:szCs w:val="26"/>
              </w:rPr>
            </w:pPr>
            <w:r w:rsidRPr="00E71199">
              <w:rPr>
                <w:rFonts w:ascii="Times New Roman" w:hAnsi="Times New Roman" w:cs="Times New Roman"/>
                <w:noProof/>
                <w:sz w:val="26"/>
                <w:szCs w:val="26"/>
              </w:rPr>
              <w:t>Neatbalstīts.</w:t>
            </w:r>
          </w:p>
        </w:tc>
        <w:tc>
          <w:tcPr>
            <w:tcW w:w="6827" w:type="dxa"/>
          </w:tcPr>
          <w:p w:rsidR="006E288B" w:rsidRPr="00E71199" w:rsidP="006E288B" w14:paraId="1FD36668" w14:textId="0B8D138F">
            <w:pPr>
              <w:jc w:val="both"/>
              <w:rPr>
                <w:rFonts w:ascii="Times New Roman" w:hAnsi="Times New Roman" w:cs="Times New Roman"/>
                <w:noProof/>
                <w:sz w:val="26"/>
                <w:szCs w:val="26"/>
              </w:rPr>
            </w:pPr>
            <w:r w:rsidRPr="00E71199">
              <w:rPr>
                <w:rFonts w:ascii="Times New Roman" w:hAnsi="Times New Roman" w:cs="Times New Roman"/>
                <w:noProof/>
                <w:sz w:val="26"/>
                <w:szCs w:val="26"/>
              </w:rPr>
              <w:t xml:space="preserve">No saistošo noteikumu projekta svītrots šis punkts. </w:t>
            </w:r>
            <w:r w:rsidRPr="00E71199" w:rsidR="00EF42CC">
              <w:rPr>
                <w:rFonts w:ascii="Times New Roman" w:hAnsi="Times New Roman" w:cs="Times New Roman"/>
                <w:noProof/>
                <w:sz w:val="26"/>
                <w:szCs w:val="26"/>
              </w:rPr>
              <w:t xml:space="preserve">Papildus norādāms, ka </w:t>
            </w:r>
            <w:r w:rsidRPr="00E71199">
              <w:rPr>
                <w:rFonts w:ascii="Times New Roman" w:hAnsi="Times New Roman" w:cs="Times New Roman"/>
                <w:noProof/>
                <w:sz w:val="26"/>
                <w:szCs w:val="26"/>
              </w:rPr>
              <w:t>Rīgas teritorijas plānojums nosaka prasības būvēm ar nelielu kultūrvēsturisko vērtību, proti, prasību rāmi (būvi ar nelielu kultūrvēsturisku vērtību atļauts nojaukt, izvērtējot tās nojaukšanas ietekmi uz teritorijas kultūrvēsturisko vidi un tās vietā ceļot jaunus, vidē iederīgus objektus), savukārt saistošo noteikumu projekts paredz kārtību, kādā tiek noteikta kultūrvēsturiskā vērtība un Pilsētas attīstības departaments savā lēmumā detalizē plānojumā noteiktās prasības.</w:t>
            </w:r>
            <w:r w:rsidRPr="00E71199" w:rsidR="00EF42CC">
              <w:rPr>
                <w:rFonts w:ascii="Times New Roman" w:hAnsi="Times New Roman" w:cs="Times New Roman"/>
                <w:noProof/>
                <w:sz w:val="26"/>
                <w:szCs w:val="26"/>
              </w:rPr>
              <w:t xml:space="preserve"> Jāņem</w:t>
            </w:r>
            <w:r w:rsidRPr="00E71199">
              <w:rPr>
                <w:rFonts w:ascii="Times New Roman" w:hAnsi="Times New Roman" w:cs="Times New Roman"/>
                <w:noProof/>
                <w:sz w:val="26"/>
                <w:szCs w:val="26"/>
              </w:rPr>
              <w:t xml:space="preserve"> vērā, ka atbilstoši Rīgas teritorijas plānojumam arī būvju ar nelielu kultūrvēsturisko vērtību nojaukšana ir jāvērtē</w:t>
            </w:r>
            <w:r w:rsidRPr="00E71199" w:rsidR="00EF42CC">
              <w:rPr>
                <w:rFonts w:ascii="Times New Roman" w:hAnsi="Times New Roman" w:cs="Times New Roman"/>
                <w:noProof/>
                <w:sz w:val="26"/>
                <w:szCs w:val="26"/>
              </w:rPr>
              <w:t>.</w:t>
            </w:r>
          </w:p>
          <w:p w:rsidR="006E288B" w:rsidRPr="00E71199" w:rsidP="006E288B" w14:paraId="7363CF13" w14:textId="0C0C578F">
            <w:pPr>
              <w:jc w:val="both"/>
              <w:rPr>
                <w:rFonts w:ascii="Times New Roman" w:hAnsi="Times New Roman" w:cs="Times New Roman"/>
                <w:noProof/>
                <w:sz w:val="26"/>
                <w:szCs w:val="26"/>
              </w:rPr>
            </w:pPr>
            <w:r w:rsidRPr="00E71199">
              <w:rPr>
                <w:rFonts w:ascii="Times New Roman" w:hAnsi="Times New Roman" w:cs="Times New Roman"/>
                <w:noProof/>
                <w:sz w:val="26"/>
                <w:szCs w:val="26"/>
              </w:rPr>
              <w:t>Vienlaikus pastāv iespēja lēmumā par kultūrvēsturiskās vērtības noteikšanu iekļaut norādi, ka nav nepieciešams tālāka procesa gaitā saņemt detalizētas prasības un/vai saņemt skaņojumu.</w:t>
            </w:r>
          </w:p>
        </w:tc>
      </w:tr>
      <w:tr w14:paraId="025988C7" w14:textId="77777777" w:rsidTr="009966F5">
        <w:tblPrEx>
          <w:tblW w:w="15877" w:type="dxa"/>
          <w:tblInd w:w="-998" w:type="dxa"/>
          <w:tblLook w:val="04A0"/>
        </w:tblPrEx>
        <w:tc>
          <w:tcPr>
            <w:tcW w:w="6739" w:type="dxa"/>
          </w:tcPr>
          <w:p w:rsidR="006E288B" w:rsidRPr="00E71199" w:rsidP="006E288B" w14:paraId="770F1F14" w14:textId="13B8A08D">
            <w:pPr>
              <w:jc w:val="both"/>
              <w:rPr>
                <w:rFonts w:ascii="Times New Roman" w:hAnsi="Times New Roman" w:cs="Times New Roman"/>
                <w:noProof/>
                <w:color w:val="212121"/>
                <w:sz w:val="26"/>
                <w:szCs w:val="26"/>
              </w:rPr>
            </w:pPr>
            <w:r w:rsidRPr="00E71199">
              <w:rPr>
                <w:rFonts w:ascii="Times New Roman" w:hAnsi="Times New Roman" w:cs="Times New Roman"/>
                <w:noProof/>
                <w:color w:val="212121"/>
                <w:sz w:val="26"/>
                <w:szCs w:val="26"/>
              </w:rPr>
              <w:t>No saistošo noteikumu projekta netop skaidrs vai 50 + gadus vecas būves novērtējums veicams tikai no tās ārpuses vai arī obligāti ir jāveic iekštelpu novērtējums. Proti, vai šo noteikumu prasības arī attieksies uz telpu grupu atjaunošanu vai pārbūvi, ja tās izvietotas ēkā, kas vecāka par 50 gadiem, bet netiks skarts būves ārējais veidols. Aizsardzībai jāaprobežojas ar daļām, kas redzamas no publiskās ārtelpas (fasādes, iespējams, ieejas vestibils), bet iekštelpās un no pagalma puses īpašnieka būtu dodama rīcības brīvības pārbūvēt ēkas atbilstoši modernām prasībām (gan energoefektivitātes ziņā, gan telpu plānojuma ziņā). Nav racionāli iespējams izīrēt vai pārdot vēsturiskos 200 un vairāk kvm.</w:t>
            </w:r>
          </w:p>
        </w:tc>
        <w:tc>
          <w:tcPr>
            <w:tcW w:w="2311" w:type="dxa"/>
          </w:tcPr>
          <w:p w:rsidR="006E288B" w:rsidRPr="00E71199" w:rsidP="006E288B" w14:paraId="1A283A61" w14:textId="14965F97">
            <w:pPr>
              <w:jc w:val="both"/>
              <w:rPr>
                <w:rFonts w:ascii="Times New Roman" w:hAnsi="Times New Roman" w:cs="Times New Roman"/>
                <w:noProof/>
                <w:sz w:val="26"/>
                <w:szCs w:val="26"/>
              </w:rPr>
            </w:pPr>
            <w:r w:rsidRPr="00E71199">
              <w:rPr>
                <w:rFonts w:ascii="Times New Roman" w:hAnsi="Times New Roman" w:cs="Times New Roman"/>
                <w:noProof/>
                <w:sz w:val="26"/>
                <w:szCs w:val="26"/>
              </w:rPr>
              <w:t>Daļēji atbalstīts.</w:t>
            </w:r>
          </w:p>
        </w:tc>
        <w:tc>
          <w:tcPr>
            <w:tcW w:w="6827" w:type="dxa"/>
          </w:tcPr>
          <w:p w:rsidR="006E288B" w:rsidRPr="00E71199" w:rsidP="006E288B" w14:paraId="14545550" w14:textId="6F1B966E">
            <w:pPr>
              <w:jc w:val="both"/>
              <w:rPr>
                <w:rFonts w:ascii="Times New Roman" w:hAnsi="Times New Roman" w:cs="Times New Roman"/>
                <w:noProof/>
                <w:sz w:val="26"/>
                <w:szCs w:val="26"/>
              </w:rPr>
            </w:pPr>
            <w:r w:rsidRPr="00E71199">
              <w:rPr>
                <w:rFonts w:ascii="Times New Roman" w:hAnsi="Times New Roman" w:cs="Times New Roman"/>
                <w:noProof/>
                <w:sz w:val="26"/>
                <w:szCs w:val="26"/>
              </w:rPr>
              <w:t xml:space="preserve">Saistošo noteikumu projektā norādīts izņēmums, ka </w:t>
            </w:r>
            <w:r w:rsidRPr="00E71199">
              <w:rPr>
                <w:rFonts w:ascii="Times New Roman" w:eastAsia="Times New Roman" w:hAnsi="Times New Roman" w:cs="Times New Roman"/>
                <w:noProof/>
                <w:sz w:val="26"/>
                <w:szCs w:val="26"/>
              </w:rPr>
              <w:t>kultūrvēsturiskās vērtības noteikšana</w:t>
            </w:r>
            <w:r w:rsidRPr="00E71199">
              <w:rPr>
                <w:rFonts w:ascii="Times New Roman" w:hAnsi="Times New Roman" w:cs="Times New Roman"/>
                <w:noProof/>
                <w:sz w:val="26"/>
                <w:szCs w:val="26"/>
              </w:rPr>
              <w:t xml:space="preserve"> </w:t>
            </w:r>
            <w:r w:rsidRPr="00E71199">
              <w:rPr>
                <w:rFonts w:ascii="Times New Roman" w:eastAsia="Times New Roman" w:hAnsi="Times New Roman" w:cs="Times New Roman"/>
                <w:noProof/>
                <w:sz w:val="26"/>
                <w:szCs w:val="26"/>
              </w:rPr>
              <w:t>netiek attiecināta uz sērijveida daudzdzīvokļu ēkām, veicot to iekštelpu pārbūvi un atjaunošanu, neskarot ārējo veidolu.</w:t>
            </w:r>
          </w:p>
        </w:tc>
      </w:tr>
      <w:tr w14:paraId="3EF173B7" w14:textId="77777777" w:rsidTr="009966F5">
        <w:tblPrEx>
          <w:tblW w:w="15877" w:type="dxa"/>
          <w:tblInd w:w="-998" w:type="dxa"/>
          <w:tblLook w:val="04A0"/>
        </w:tblPrEx>
        <w:tc>
          <w:tcPr>
            <w:tcW w:w="6739" w:type="dxa"/>
          </w:tcPr>
          <w:p w:rsidR="006E288B" w:rsidRPr="00E71199" w:rsidP="006E288B" w14:paraId="2ECDF8C6" w14:textId="1D158291">
            <w:pPr>
              <w:jc w:val="both"/>
              <w:rPr>
                <w:rFonts w:ascii="Times New Roman" w:hAnsi="Times New Roman" w:cs="Times New Roman"/>
                <w:noProof/>
                <w:color w:val="212121"/>
                <w:sz w:val="26"/>
                <w:szCs w:val="26"/>
              </w:rPr>
            </w:pPr>
            <w:r w:rsidRPr="00E71199">
              <w:rPr>
                <w:rFonts w:ascii="Times New Roman" w:hAnsi="Times New Roman" w:cs="Times New Roman"/>
                <w:noProof/>
                <w:color w:val="212121"/>
                <w:sz w:val="26"/>
                <w:szCs w:val="26"/>
              </w:rPr>
              <w:t xml:space="preserve">Vai ēkas novērtēšanas process būs attiecināms arī uz ēkām (vai to telpu grupām), kas, piemēram, ir vecākas par 50 gadiem, bet </w:t>
            </w:r>
            <w:r w:rsidRPr="00E71199">
              <w:rPr>
                <w:rFonts w:ascii="Times New Roman" w:hAnsi="Times New Roman" w:cs="Times New Roman"/>
                <w:noProof/>
                <w:color w:val="212121"/>
                <w:sz w:val="26"/>
                <w:szCs w:val="26"/>
              </w:rPr>
              <w:t>pēdējo 15 – 20 gadu periodā veikta to konceptuāla pārbūve, faktiski iegūstot jauna objekta raksturu.</w:t>
            </w:r>
          </w:p>
        </w:tc>
        <w:tc>
          <w:tcPr>
            <w:tcW w:w="2311" w:type="dxa"/>
          </w:tcPr>
          <w:p w:rsidR="006E288B" w:rsidRPr="00E71199" w:rsidP="006E288B" w14:paraId="2ECD8D36" w14:textId="599B9A3A">
            <w:pPr>
              <w:jc w:val="both"/>
              <w:rPr>
                <w:rFonts w:ascii="Times New Roman" w:hAnsi="Times New Roman" w:cs="Times New Roman"/>
                <w:noProof/>
                <w:sz w:val="26"/>
                <w:szCs w:val="26"/>
              </w:rPr>
            </w:pPr>
            <w:bookmarkStart w:id="0" w:name="_Hlk156309755"/>
            <w:r w:rsidRPr="00E71199">
              <w:rPr>
                <w:rFonts w:ascii="Times New Roman" w:hAnsi="Times New Roman" w:cs="Times New Roman"/>
                <w:noProof/>
                <w:sz w:val="26"/>
                <w:szCs w:val="26"/>
              </w:rPr>
              <w:t>Neatbalstīts.</w:t>
            </w:r>
            <w:bookmarkEnd w:id="0"/>
          </w:p>
        </w:tc>
        <w:tc>
          <w:tcPr>
            <w:tcW w:w="6827" w:type="dxa"/>
          </w:tcPr>
          <w:p w:rsidR="006E288B" w:rsidRPr="00E71199" w:rsidP="006E288B" w14:paraId="1EAF1CD2" w14:textId="22C95435">
            <w:pPr>
              <w:jc w:val="both"/>
              <w:rPr>
                <w:rFonts w:ascii="Times New Roman" w:hAnsi="Times New Roman" w:cs="Times New Roman"/>
                <w:noProof/>
                <w:sz w:val="26"/>
                <w:szCs w:val="26"/>
              </w:rPr>
            </w:pPr>
            <w:r w:rsidRPr="00E71199">
              <w:rPr>
                <w:rFonts w:ascii="Times New Roman" w:hAnsi="Times New Roman" w:cs="Times New Roman"/>
                <w:noProof/>
                <w:sz w:val="26"/>
                <w:szCs w:val="26"/>
              </w:rPr>
              <w:t>Minētais var būt pamatojums neveikt arhitektoniski māksliniecisko inventarizāciju.</w:t>
            </w:r>
          </w:p>
        </w:tc>
      </w:tr>
      <w:tr w14:paraId="45A8BC0A" w14:textId="77777777" w:rsidTr="009966F5">
        <w:tblPrEx>
          <w:tblW w:w="15877" w:type="dxa"/>
          <w:tblInd w:w="-998" w:type="dxa"/>
          <w:tblLook w:val="04A0"/>
        </w:tblPrEx>
        <w:tc>
          <w:tcPr>
            <w:tcW w:w="6739" w:type="dxa"/>
          </w:tcPr>
          <w:p w:rsidR="006E288B" w:rsidRPr="00E71199" w:rsidP="006E288B" w14:paraId="586CDA28" w14:textId="0F3B0666">
            <w:pPr>
              <w:jc w:val="both"/>
              <w:rPr>
                <w:rFonts w:ascii="Times New Roman" w:hAnsi="Times New Roman" w:cs="Times New Roman"/>
                <w:noProof/>
                <w:color w:val="212121"/>
                <w:sz w:val="26"/>
                <w:szCs w:val="26"/>
              </w:rPr>
            </w:pPr>
            <w:r w:rsidRPr="00E71199">
              <w:rPr>
                <w:rFonts w:ascii="Times New Roman" w:hAnsi="Times New Roman" w:cs="Times New Roman"/>
                <w:noProof/>
                <w:color w:val="212121"/>
                <w:sz w:val="26"/>
                <w:szCs w:val="26"/>
              </w:rPr>
              <w:t>Ņemot vērā, ka Rīgas teritorijā ir ievērojams skaits objektu, kas būvēti vairāk nekā pirms 50 gadiem, turklāt no šiem objektiem ir pietiekami daudz tādas būves, kuru kultūrvēsturiskais vērtības līmenis vispār nav (piemēram, palīgēkas, tehniskas būves un līdzīga rakstura objekti), vai nebūtu šādu objektu kultūrvēsturiskās vērtības līmeņa noteikšanai paredzēt kādu atvieglotu un saīsinātu līmeņa noteikšanas procedūru, tādējādi ekonomējot gan iestādes, gan attiecīgo objektu īpašnieku resursus. Turklāt būtu lietderīgi apsvērt iespēju pirmsšķietami noteikt būves vai apstādījumu kultūrvēsturisko vērtību, nevecot uzreiz pilnu novērtēšanas procesu – proti, piemēram, situācijās, kad vēl tiek sākotnēji vērtēta īpašuma iegāde vai tā attīstība, īpašniekam neinvestējot būtisku finanšu un laika resursus, varētu iegūt sākotnējo departamenta viedokli, attiecīgi, lai tālākajos soļos varētu pilnvērtīgi sagatavot un departamentā iesniegt nepieciešamos dokumentus pilnā izvērtējuma veikšanai. Proti, varbūt nepieciešams paredzēt iespēju veikt divpakāpju novērtēšanu – t.</w:t>
            </w:r>
            <w:r w:rsidR="009C014D">
              <w:rPr>
                <w:rFonts w:ascii="Times New Roman" w:hAnsi="Times New Roman" w:cs="Times New Roman"/>
                <w:noProof/>
                <w:color w:val="212121"/>
                <w:sz w:val="26"/>
                <w:szCs w:val="26"/>
              </w:rPr>
              <w:t> </w:t>
            </w:r>
            <w:r w:rsidRPr="00E71199">
              <w:rPr>
                <w:rFonts w:ascii="Times New Roman" w:hAnsi="Times New Roman" w:cs="Times New Roman"/>
                <w:noProof/>
                <w:color w:val="212121"/>
                <w:sz w:val="26"/>
                <w:szCs w:val="26"/>
              </w:rPr>
              <w:t>i., 1. solī iegūt vispārīgi indikatīvu viedokli, vai īpašumā vispār ir kāda saglabājama vēsturiskā vērtība, savukārt 2.</w:t>
            </w:r>
            <w:r w:rsidR="00D80882">
              <w:rPr>
                <w:rFonts w:ascii="Times New Roman" w:hAnsi="Times New Roman" w:cs="Times New Roman"/>
                <w:noProof/>
                <w:color w:val="212121"/>
                <w:sz w:val="26"/>
                <w:szCs w:val="26"/>
              </w:rPr>
              <w:t> </w:t>
            </w:r>
            <w:r w:rsidRPr="00E71199">
              <w:rPr>
                <w:rFonts w:ascii="Times New Roman" w:hAnsi="Times New Roman" w:cs="Times New Roman"/>
                <w:noProof/>
                <w:color w:val="212121"/>
                <w:sz w:val="26"/>
                <w:szCs w:val="26"/>
              </w:rPr>
              <w:t>solī jau veikt papildu izpētes, ja tiešām 1.</w:t>
            </w:r>
            <w:r w:rsidR="00D80882">
              <w:rPr>
                <w:rFonts w:ascii="Times New Roman" w:hAnsi="Times New Roman" w:cs="Times New Roman"/>
                <w:noProof/>
                <w:color w:val="212121"/>
                <w:sz w:val="26"/>
                <w:szCs w:val="26"/>
              </w:rPr>
              <w:t> </w:t>
            </w:r>
            <w:r w:rsidRPr="00E71199">
              <w:rPr>
                <w:rFonts w:ascii="Times New Roman" w:hAnsi="Times New Roman" w:cs="Times New Roman"/>
                <w:noProof/>
                <w:color w:val="212121"/>
                <w:sz w:val="26"/>
                <w:szCs w:val="26"/>
              </w:rPr>
              <w:t>solī ir identificētas kādas saglabājamas vērtības, secīgi veicot pilnvērtīgu būves kultūrvēsturiskā līmeņa noteikšanas procesu. </w:t>
            </w:r>
          </w:p>
        </w:tc>
        <w:tc>
          <w:tcPr>
            <w:tcW w:w="2311" w:type="dxa"/>
          </w:tcPr>
          <w:p w:rsidR="006E288B" w:rsidRPr="00E71199" w:rsidP="006E288B" w14:paraId="62FA068C" w14:textId="5AE49E6E">
            <w:pPr>
              <w:jc w:val="both"/>
              <w:rPr>
                <w:rFonts w:ascii="Times New Roman" w:hAnsi="Times New Roman" w:cs="Times New Roman"/>
                <w:noProof/>
                <w:sz w:val="26"/>
                <w:szCs w:val="26"/>
              </w:rPr>
            </w:pPr>
            <w:r w:rsidRPr="00E71199">
              <w:rPr>
                <w:rFonts w:ascii="Times New Roman" w:hAnsi="Times New Roman" w:cs="Times New Roman"/>
                <w:noProof/>
                <w:sz w:val="26"/>
                <w:szCs w:val="26"/>
              </w:rPr>
              <w:t>Daļēji atbalstīts.</w:t>
            </w:r>
          </w:p>
        </w:tc>
        <w:tc>
          <w:tcPr>
            <w:tcW w:w="6827" w:type="dxa"/>
          </w:tcPr>
          <w:p w:rsidR="006E288B" w:rsidRPr="00E71199" w:rsidP="006E288B" w14:paraId="5E70C1FA" w14:textId="0A8EA663">
            <w:pPr>
              <w:jc w:val="both"/>
              <w:rPr>
                <w:rFonts w:ascii="Times New Roman" w:hAnsi="Times New Roman" w:cs="Times New Roman"/>
                <w:noProof/>
                <w:sz w:val="26"/>
                <w:szCs w:val="26"/>
              </w:rPr>
            </w:pPr>
            <w:r w:rsidRPr="00E71199">
              <w:rPr>
                <w:rFonts w:ascii="Times New Roman" w:hAnsi="Times New Roman" w:cs="Times New Roman"/>
                <w:noProof/>
                <w:sz w:val="26"/>
                <w:szCs w:val="26"/>
              </w:rPr>
              <w:t>Saistošo noteikumu projekts jau šobrīd neizslēdz divpakāpju novērtēšanu. P</w:t>
            </w:r>
            <w:r w:rsidRPr="00E71199" w:rsidR="00EF42CC">
              <w:rPr>
                <w:rFonts w:ascii="Times New Roman" w:hAnsi="Times New Roman" w:cs="Times New Roman"/>
                <w:noProof/>
                <w:sz w:val="26"/>
                <w:szCs w:val="26"/>
              </w:rPr>
              <w:t>rojekts p</w:t>
            </w:r>
            <w:r w:rsidRPr="00E71199">
              <w:rPr>
                <w:rFonts w:ascii="Times New Roman" w:hAnsi="Times New Roman" w:cs="Times New Roman"/>
                <w:noProof/>
                <w:sz w:val="26"/>
                <w:szCs w:val="26"/>
              </w:rPr>
              <w:t>recizēts, nosakot, ka tehniskās apsekošanas atzinumu var aizstāt ar pamatojumu, kāpēc apsekošana nav nepieciešama, kas nozīmē, ka sākotnēji iesniegt iespējams samazinātu dokumentu paketi.</w:t>
            </w:r>
          </w:p>
          <w:p w:rsidR="006E288B" w:rsidRPr="00E71199" w:rsidP="006E288B" w14:paraId="2CDA16C8" w14:textId="26CE82F1">
            <w:pPr>
              <w:jc w:val="both"/>
              <w:rPr>
                <w:rFonts w:ascii="Times New Roman" w:hAnsi="Times New Roman" w:cs="Times New Roman"/>
                <w:noProof/>
                <w:sz w:val="26"/>
                <w:szCs w:val="26"/>
              </w:rPr>
            </w:pPr>
            <w:r w:rsidRPr="00E71199">
              <w:rPr>
                <w:rFonts w:ascii="Times New Roman" w:hAnsi="Times New Roman" w:cs="Times New Roman"/>
                <w:noProof/>
                <w:sz w:val="26"/>
                <w:szCs w:val="26"/>
              </w:rPr>
              <w:t>Pilsētas attīstības departaments iesaka nekustamā īpašuma iegādes procesā izmantot Administratīvā procesa likumā noteikto uzziņas institūtu.</w:t>
            </w:r>
          </w:p>
        </w:tc>
      </w:tr>
      <w:tr w14:paraId="599B7506" w14:textId="77777777" w:rsidTr="009966F5">
        <w:tblPrEx>
          <w:tblW w:w="15877" w:type="dxa"/>
          <w:tblInd w:w="-998" w:type="dxa"/>
          <w:tblLook w:val="04A0"/>
        </w:tblPrEx>
        <w:tc>
          <w:tcPr>
            <w:tcW w:w="6739" w:type="dxa"/>
          </w:tcPr>
          <w:p w:rsidR="006E288B" w:rsidRPr="00E71199" w:rsidP="006E288B" w14:paraId="288A3C45" w14:textId="7D94EBF5">
            <w:pPr>
              <w:jc w:val="both"/>
              <w:rPr>
                <w:rFonts w:ascii="Times New Roman" w:hAnsi="Times New Roman" w:cs="Times New Roman"/>
                <w:noProof/>
                <w:color w:val="212121"/>
                <w:sz w:val="26"/>
                <w:szCs w:val="26"/>
              </w:rPr>
            </w:pPr>
            <w:r w:rsidRPr="00E71199">
              <w:rPr>
                <w:rFonts w:ascii="Times New Roman" w:hAnsi="Times New Roman" w:cs="Times New Roman"/>
                <w:noProof/>
                <w:color w:val="212121"/>
                <w:sz w:val="26"/>
                <w:szCs w:val="26"/>
              </w:rPr>
              <w:t xml:space="preserve">Saistošajos noteikumos nosakāms termiņš, kādā departamentam jāveic pilnais kultūrvēsturiskās vērtības līmeņa noteikšanas process. Proti, ne ilgāk kā 1 mēnesis no </w:t>
            </w:r>
            <w:r w:rsidRPr="00E71199">
              <w:rPr>
                <w:rFonts w:ascii="Times New Roman" w:hAnsi="Times New Roman" w:cs="Times New Roman"/>
                <w:noProof/>
                <w:color w:val="212121"/>
                <w:sz w:val="26"/>
                <w:szCs w:val="26"/>
              </w:rPr>
              <w:t>nepieciešamo dokumentu saņemšanas, atsevišķos gadījumos, to pamatojot un argumentējot, ar iespēju šo termiņu pagarināt.</w:t>
            </w:r>
          </w:p>
        </w:tc>
        <w:tc>
          <w:tcPr>
            <w:tcW w:w="2311" w:type="dxa"/>
          </w:tcPr>
          <w:p w:rsidR="006E288B" w:rsidRPr="00E71199" w:rsidP="006E288B" w14:paraId="5A36F350" w14:textId="314ADBCE">
            <w:pPr>
              <w:jc w:val="both"/>
              <w:rPr>
                <w:rFonts w:ascii="Times New Roman" w:hAnsi="Times New Roman" w:cs="Times New Roman"/>
                <w:noProof/>
                <w:sz w:val="26"/>
                <w:szCs w:val="26"/>
              </w:rPr>
            </w:pPr>
            <w:r w:rsidRPr="00E71199">
              <w:rPr>
                <w:rFonts w:ascii="Times New Roman" w:hAnsi="Times New Roman" w:cs="Times New Roman"/>
                <w:noProof/>
                <w:sz w:val="26"/>
                <w:szCs w:val="26"/>
              </w:rPr>
              <w:t>Neatbalstīts.</w:t>
            </w:r>
          </w:p>
        </w:tc>
        <w:tc>
          <w:tcPr>
            <w:tcW w:w="6827" w:type="dxa"/>
          </w:tcPr>
          <w:p w:rsidR="006E288B" w:rsidRPr="00E71199" w:rsidP="006E288B" w14:paraId="09213283" w14:textId="7966E6F9">
            <w:pPr>
              <w:jc w:val="both"/>
              <w:rPr>
                <w:rFonts w:ascii="Times New Roman" w:hAnsi="Times New Roman" w:cs="Times New Roman"/>
                <w:noProof/>
                <w:sz w:val="26"/>
                <w:szCs w:val="26"/>
              </w:rPr>
            </w:pPr>
            <w:r w:rsidRPr="00E71199">
              <w:rPr>
                <w:rFonts w:ascii="Times New Roman" w:hAnsi="Times New Roman" w:cs="Times New Roman"/>
                <w:noProof/>
                <w:sz w:val="26"/>
                <w:szCs w:val="26"/>
              </w:rPr>
              <w:t>Termiņu regulē Administratīvā procesa likums un nav pamata to dublēt saistošajos noteikumos.</w:t>
            </w:r>
          </w:p>
        </w:tc>
      </w:tr>
      <w:tr w14:paraId="452D24AB" w14:textId="77777777" w:rsidTr="009966F5">
        <w:tblPrEx>
          <w:tblW w:w="15877" w:type="dxa"/>
          <w:tblInd w:w="-998" w:type="dxa"/>
          <w:tblLook w:val="04A0"/>
        </w:tblPrEx>
        <w:tc>
          <w:tcPr>
            <w:tcW w:w="6739" w:type="dxa"/>
          </w:tcPr>
          <w:p w:rsidR="006E288B" w:rsidRPr="00E71199" w:rsidP="006E288B" w14:paraId="18B76F9A" w14:textId="24812811">
            <w:pPr>
              <w:jc w:val="both"/>
              <w:rPr>
                <w:rFonts w:ascii="Times New Roman" w:hAnsi="Times New Roman" w:cs="Times New Roman"/>
                <w:noProof/>
                <w:color w:val="212121"/>
                <w:sz w:val="26"/>
                <w:szCs w:val="26"/>
              </w:rPr>
            </w:pPr>
            <w:r w:rsidRPr="00E71199">
              <w:rPr>
                <w:rFonts w:ascii="Times New Roman" w:hAnsi="Times New Roman" w:cs="Times New Roman"/>
                <w:noProof/>
                <w:color w:val="212121"/>
                <w:sz w:val="26"/>
                <w:szCs w:val="26"/>
              </w:rPr>
              <w:t>Ņemot vērā, ka ir būvniecības ieceres, kas iesāktas, cita starpā, saņemot būvatļaujas, gan pirms šobrīd spēkā esošā RTIAN spēkā stāšanās, gan arī pirms šo saistošo noteikumu spēkā stāšanās, ir nepieciešams skaidri noteikt, uz kurām būvniecības iecerēm šie saistošie noteikumi ir attiecināmi, lai izvairītos no situācijas, kad jaunie saistošie noteikumi tiek piemēroti ar atpakaļejošo datumu.</w:t>
            </w:r>
          </w:p>
        </w:tc>
        <w:tc>
          <w:tcPr>
            <w:tcW w:w="2311" w:type="dxa"/>
          </w:tcPr>
          <w:p w:rsidR="006E288B" w:rsidRPr="00E71199" w:rsidP="006E288B" w14:paraId="50413685" w14:textId="16312956">
            <w:pPr>
              <w:jc w:val="both"/>
              <w:rPr>
                <w:rFonts w:ascii="Times New Roman" w:hAnsi="Times New Roman" w:cs="Times New Roman"/>
                <w:noProof/>
                <w:sz w:val="26"/>
                <w:szCs w:val="26"/>
              </w:rPr>
            </w:pPr>
            <w:r w:rsidRPr="00E71199">
              <w:rPr>
                <w:rFonts w:ascii="Times New Roman" w:eastAsia="Times New Roman" w:hAnsi="Times New Roman"/>
                <w:noProof/>
                <w:sz w:val="26"/>
                <w:szCs w:val="26"/>
                <w:lang w:eastAsia="lv-LV"/>
              </w:rPr>
              <w:t>Atbalstīts.</w:t>
            </w:r>
          </w:p>
        </w:tc>
        <w:tc>
          <w:tcPr>
            <w:tcW w:w="6827" w:type="dxa"/>
          </w:tcPr>
          <w:p w:rsidR="006E288B" w:rsidRPr="00E71199" w:rsidP="006E288B" w14:paraId="70D56268" w14:textId="3BBB9E36">
            <w:pPr>
              <w:jc w:val="both"/>
              <w:rPr>
                <w:rFonts w:ascii="Times New Roman" w:hAnsi="Times New Roman" w:cs="Times New Roman"/>
                <w:noProof/>
                <w:sz w:val="26"/>
                <w:szCs w:val="26"/>
              </w:rPr>
            </w:pPr>
            <w:r w:rsidRPr="00E71199">
              <w:rPr>
                <w:rFonts w:ascii="Times New Roman" w:hAnsi="Times New Roman" w:cs="Times New Roman"/>
                <w:noProof/>
                <w:sz w:val="26"/>
                <w:szCs w:val="26"/>
              </w:rPr>
              <w:t xml:space="preserve">Saistošajos noteikumos nav paredzēts pārejas regulējums, proti, normas būs piemērojamas uzreiz bez atpakaļejoša spēka. </w:t>
            </w:r>
          </w:p>
        </w:tc>
      </w:tr>
      <w:tr w14:paraId="4FBEEB5A" w14:textId="77777777" w:rsidTr="009966F5">
        <w:tblPrEx>
          <w:tblW w:w="15877" w:type="dxa"/>
          <w:tblInd w:w="-998" w:type="dxa"/>
          <w:tblLook w:val="04A0"/>
        </w:tblPrEx>
        <w:tc>
          <w:tcPr>
            <w:tcW w:w="6739" w:type="dxa"/>
          </w:tcPr>
          <w:p w:rsidR="006E288B" w:rsidRPr="00E71199" w:rsidP="006E288B" w14:paraId="5F24BDF0" w14:textId="3BF25097">
            <w:pPr>
              <w:jc w:val="both"/>
              <w:rPr>
                <w:rFonts w:ascii="Times New Roman" w:hAnsi="Times New Roman" w:cs="Times New Roman"/>
                <w:noProof/>
                <w:color w:val="212121"/>
                <w:sz w:val="26"/>
                <w:szCs w:val="26"/>
              </w:rPr>
            </w:pPr>
            <w:r w:rsidRPr="00E71199">
              <w:rPr>
                <w:rFonts w:ascii="Times New Roman" w:hAnsi="Times New Roman" w:cs="Times New Roman"/>
                <w:noProof/>
                <w:color w:val="212121"/>
                <w:sz w:val="26"/>
                <w:szCs w:val="26"/>
              </w:rPr>
              <w:t>Starp 10. punktā uzskaitītajiem kritērijiem nav objekta racionāla funkcionāla izmantojamība mūsdienu kontekstā. Var, piemēram, pastāvēt kāds milzīgs vēsturisks rūpniecisks angārs, kuram pie labās gribas nav iespējams atrast racionālu pielietojumu mūsdienās. Ja šādas būves nojaukšana tiks aizliegta, tā tik un tā stāvēs un bojāsies, kamēr sabruks atmosfēras apstākļu ietekmē.</w:t>
            </w:r>
          </w:p>
        </w:tc>
        <w:tc>
          <w:tcPr>
            <w:tcW w:w="2311" w:type="dxa"/>
          </w:tcPr>
          <w:p w:rsidR="006E288B" w:rsidRPr="00E71199" w:rsidP="006E288B" w14:paraId="1F979574" w14:textId="709DE112">
            <w:pPr>
              <w:contextualSpacing/>
              <w:jc w:val="both"/>
              <w:rPr>
                <w:rFonts w:ascii="Times New Roman" w:eastAsia="Times New Roman" w:hAnsi="Times New Roman"/>
                <w:noProof/>
                <w:sz w:val="26"/>
                <w:szCs w:val="26"/>
                <w:lang w:eastAsia="lv-LV"/>
              </w:rPr>
            </w:pPr>
            <w:r w:rsidRPr="00E71199">
              <w:rPr>
                <w:rFonts w:ascii="Times New Roman" w:hAnsi="Times New Roman" w:cs="Times New Roman"/>
                <w:noProof/>
                <w:sz w:val="26"/>
                <w:szCs w:val="26"/>
              </w:rPr>
              <w:t>Neatbalstīts.</w:t>
            </w:r>
          </w:p>
        </w:tc>
        <w:tc>
          <w:tcPr>
            <w:tcW w:w="6827" w:type="dxa"/>
          </w:tcPr>
          <w:p w:rsidR="006E288B" w:rsidRPr="00E71199" w:rsidP="006E288B" w14:paraId="154D40E2" w14:textId="7709354E">
            <w:pPr>
              <w:jc w:val="both"/>
              <w:rPr>
                <w:rFonts w:ascii="Times New Roman" w:hAnsi="Times New Roman" w:cs="Times New Roman"/>
                <w:noProof/>
                <w:sz w:val="26"/>
                <w:szCs w:val="26"/>
              </w:rPr>
            </w:pPr>
            <w:r w:rsidRPr="00E71199">
              <w:rPr>
                <w:rFonts w:ascii="Times New Roman" w:hAnsi="Times New Roman" w:cs="Times New Roman"/>
                <w:noProof/>
                <w:sz w:val="26"/>
                <w:szCs w:val="26"/>
              </w:rPr>
              <w:t>Objekta izmantojamība mūsdienu kontekstā nav kultūrvēsturiskā kvalitāte un vērtība. I</w:t>
            </w:r>
            <w:r w:rsidRPr="00E71199">
              <w:rPr>
                <w:rFonts w:ascii="Times New Roman" w:hAnsi="Times New Roman" w:cs="Times New Roman"/>
                <w:noProof/>
                <w:color w:val="212121"/>
                <w:sz w:val="26"/>
                <w:szCs w:val="26"/>
              </w:rPr>
              <w:t>zmantojamība mūsdienu kontekstā var ietekmēt pieļaujamās darbības ar objektu, ne objekta vērtību.</w:t>
            </w:r>
          </w:p>
        </w:tc>
      </w:tr>
      <w:tr w14:paraId="3B8C9B3C" w14:textId="77777777" w:rsidTr="009966F5">
        <w:tblPrEx>
          <w:tblW w:w="15877" w:type="dxa"/>
          <w:tblInd w:w="-998" w:type="dxa"/>
          <w:tblLook w:val="04A0"/>
        </w:tblPrEx>
        <w:tc>
          <w:tcPr>
            <w:tcW w:w="6739" w:type="dxa"/>
          </w:tcPr>
          <w:p w:rsidR="006E288B" w:rsidRPr="00E71199" w:rsidP="006E288B" w14:paraId="47DA0527" w14:textId="2F5E5A8A">
            <w:pPr>
              <w:jc w:val="both"/>
              <w:rPr>
                <w:rFonts w:ascii="Times New Roman" w:hAnsi="Times New Roman" w:cs="Times New Roman"/>
                <w:noProof/>
                <w:color w:val="212121"/>
                <w:sz w:val="26"/>
                <w:szCs w:val="26"/>
              </w:rPr>
            </w:pPr>
            <w:r w:rsidRPr="00E71199">
              <w:rPr>
                <w:rFonts w:ascii="Times New Roman" w:hAnsi="Times New Roman" w:cs="Times New Roman"/>
                <w:noProof/>
                <w:sz w:val="26"/>
                <w:szCs w:val="26"/>
              </w:rPr>
              <w:t>Lai nodrošinātu tiesību normu praktiskās piemērošanas viendabību, kā arī tiesisko skaidrību vienas administratīvās teritorijas dažāda juridiskā tvēruma teritoriju objektiem, un ņemot vērā normatīvo aktu hierarhiju, izskatīt iespēju terminu “kultūrvēsturiskās vērtības līmenis” aizstāt ar “kultūrvēsturiskās vērtības pakāpe vai kategorija”, vai papildinot terminu ar norādi, ka “pašvaldības kultūrvēsturiskās vērtības pakāpe vai kategorija”.</w:t>
            </w:r>
          </w:p>
        </w:tc>
        <w:tc>
          <w:tcPr>
            <w:tcW w:w="2311" w:type="dxa"/>
          </w:tcPr>
          <w:p w:rsidR="006E288B" w:rsidRPr="00E71199" w:rsidP="006E288B" w14:paraId="12049657" w14:textId="5A8C18DD">
            <w:pPr>
              <w:jc w:val="both"/>
              <w:rPr>
                <w:rFonts w:ascii="Times New Roman" w:hAnsi="Times New Roman" w:cs="Times New Roman"/>
                <w:noProof/>
                <w:sz w:val="26"/>
                <w:szCs w:val="26"/>
              </w:rPr>
            </w:pPr>
            <w:r w:rsidRPr="00E71199">
              <w:rPr>
                <w:rFonts w:ascii="Times New Roman" w:hAnsi="Times New Roman" w:cs="Times New Roman"/>
                <w:noProof/>
                <w:sz w:val="26"/>
                <w:szCs w:val="26"/>
              </w:rPr>
              <w:t>Neatbalstīts.</w:t>
            </w:r>
          </w:p>
        </w:tc>
        <w:tc>
          <w:tcPr>
            <w:tcW w:w="6827" w:type="dxa"/>
          </w:tcPr>
          <w:p w:rsidR="006E288B" w:rsidRPr="00E71199" w:rsidP="006E288B" w14:paraId="55085408" w14:textId="27B153F0">
            <w:pPr>
              <w:jc w:val="both"/>
              <w:rPr>
                <w:rFonts w:ascii="Times New Roman" w:hAnsi="Times New Roman" w:cs="Times New Roman"/>
                <w:noProof/>
                <w:sz w:val="26"/>
                <w:szCs w:val="26"/>
              </w:rPr>
            </w:pPr>
            <w:r w:rsidRPr="00E71199">
              <w:rPr>
                <w:rFonts w:ascii="Times New Roman" w:hAnsi="Times New Roman" w:cs="Times New Roman"/>
                <w:noProof/>
                <w:sz w:val="26"/>
                <w:szCs w:val="26"/>
              </w:rPr>
              <w:t xml:space="preserve">Saistošie noteikumi regulē kultūrvēsturiskās vērtības noteikšanu ārpus Rīgas vēsturiskā centra un tā aizsardzības zonas, līdz ar to vienāda termina lietošana gan </w:t>
            </w:r>
            <w:r w:rsidRPr="00E71199">
              <w:rPr>
                <w:rFonts w:asciiTheme="majorBidi" w:hAnsiTheme="majorBidi" w:cstheme="majorBidi"/>
                <w:noProof/>
                <w:sz w:val="26"/>
                <w:szCs w:val="26"/>
              </w:rPr>
              <w:t>Ministru kabineta 2004. gada 8. marta noteikumos Nr. 127 “Rīgas vēsturiskā centra saglabāšanas un aizsardzības noteikumi”, gan šajos saistošajos noteikumos</w:t>
            </w:r>
            <w:r w:rsidRPr="00E71199">
              <w:rPr>
                <w:rFonts w:ascii="Times New Roman" w:hAnsi="Times New Roman" w:cs="Times New Roman"/>
                <w:noProof/>
                <w:sz w:val="26"/>
                <w:szCs w:val="26"/>
              </w:rPr>
              <w:t xml:space="preserve"> atvieglo, nevis apgrūtina tiesību normu piemērošanu, proti,  visām vēsturiskajām ēkām var tikt noteikta kultūrvēsturiskā vērtība, tikai atšķiras kārtība dažādās teritorijās atkarībā no piekritības. Tāpat jāņem vērā, ka termins ņemts no Rīgas teritorijas plānojuma. </w:t>
            </w:r>
          </w:p>
        </w:tc>
      </w:tr>
    </w:tbl>
    <w:p w:rsidR="00F56410" w:rsidRPr="00E71199" w:rsidP="0037160B" w14:paraId="6826DE29" w14:textId="6FE9312E">
      <w:pPr>
        <w:spacing w:after="0" w:line="240" w:lineRule="auto"/>
        <w:jc w:val="both"/>
        <w:rPr>
          <w:rFonts w:ascii="Times New Roman" w:hAnsi="Times New Roman" w:cs="Times New Roman"/>
          <w:noProof/>
          <w:sz w:val="26"/>
          <w:szCs w:val="26"/>
        </w:rPr>
      </w:pPr>
    </w:p>
    <w:sectPr w:rsidSect="002A30E4">
      <w:headerReference w:type="default" r:id="rId4"/>
      <w:footerReference w:type="default" r:id="rId5"/>
      <w:headerReference w:type="first" r:id="rId6"/>
      <w:footerReference w:type="first" r:id="rId7"/>
      <w:pgSz w:w="16838" w:h="11906" w:orient="landscape"/>
      <w:pgMar w:top="1317" w:right="1440" w:bottom="180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345" w14:paraId="6ED0026C" w14:textId="48353A4E">
    <w:pPr>
      <w:pStyle w:val="Footer"/>
      <w:jc w:val="center"/>
    </w:pPr>
  </w:p>
  <w:p w:rsidR="007F6345" w14:paraId="63AAA0C7" w14:textId="77777777">
    <w:pPr>
      <w:pStyle w:val="Footer"/>
    </w:pPr>
  </w:p>
  <w:p>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t xml:space="preserve">         
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78818796"/>
      <w:docPartObj>
        <w:docPartGallery w:val="Page Numbers (Top of Page)"/>
        <w:docPartUnique/>
      </w:docPartObj>
    </w:sdtPr>
    <w:sdtContent>
      <w:p w:rsidR="00D80882" w14:paraId="66408DDB" w14:textId="6AD9354E">
        <w:pPr>
          <w:pStyle w:val="Header"/>
          <w:jc w:val="center"/>
        </w:pPr>
        <w:r>
          <w:fldChar w:fldCharType="begin"/>
        </w:r>
        <w:r>
          <w:instrText>PAGE   \* MERGEFORMAT</w:instrText>
        </w:r>
        <w:r>
          <w:fldChar w:fldCharType="separate"/>
        </w:r>
        <w:r>
          <w:t>2</w:t>
        </w:r>
        <w:r>
          <w:fldChar w:fldCharType="end"/>
        </w:r>
      </w:p>
    </w:sdtContent>
  </w:sdt>
  <w:p w:rsidR="00D80882" w14:paraId="49C4D69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36A1" w:rsidRPr="006E288B" w:rsidP="00D80882" w14:paraId="24414A92" w14:textId="1F41B124">
    <w:pPr>
      <w:jc w:val="center"/>
      <w:rPr>
        <w:rFonts w:ascii="Times New Roman" w:hAnsi="Times New Roman" w:cs="Times New Roman"/>
        <w:b/>
        <w:sz w:val="26"/>
        <w:szCs w:val="26"/>
      </w:rPr>
    </w:pPr>
    <w:r>
      <w:rPr>
        <w:rFonts w:ascii="Times New Roman" w:hAnsi="Times New Roman" w:cs="Times New Roman"/>
        <w:b/>
        <w:noProof/>
        <w:sz w:val="26"/>
        <w:szCs w:val="26"/>
      </w:rPr>
      <w:t>Saņemtie rakstiskie priekšlikumi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E64B94"/>
    <w:multiLevelType w:val="multilevel"/>
    <w:tmpl w:val="A93041A2"/>
    <w:lvl w:ilvl="0">
      <w:start w:val="1"/>
      <w:numFmt w:val="decimal"/>
      <w:lvlText w:val="%1."/>
      <w:lvlJc w:val="left"/>
      <w:pPr>
        <w:ind w:left="3762"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nsid w:val="39F10475"/>
    <w:multiLevelType w:val="hybridMultilevel"/>
    <w:tmpl w:val="9830CF52"/>
    <w:lvl w:ilvl="0">
      <w:start w:val="4"/>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A5B7827"/>
    <w:multiLevelType w:val="hybridMultilevel"/>
    <w:tmpl w:val="14DCC1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0162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8646651">
    <w:abstractNumId w:val="0"/>
  </w:num>
  <w:num w:numId="3" w16cid:durableId="891698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FA"/>
    <w:rsid w:val="0000250A"/>
    <w:rsid w:val="00107885"/>
    <w:rsid w:val="00115D56"/>
    <w:rsid w:val="001232DA"/>
    <w:rsid w:val="00131618"/>
    <w:rsid w:val="002A30E4"/>
    <w:rsid w:val="002C33B0"/>
    <w:rsid w:val="002F5B5E"/>
    <w:rsid w:val="003118D0"/>
    <w:rsid w:val="00364A41"/>
    <w:rsid w:val="0037160B"/>
    <w:rsid w:val="003A18D4"/>
    <w:rsid w:val="003A5CB2"/>
    <w:rsid w:val="003E6421"/>
    <w:rsid w:val="005252DE"/>
    <w:rsid w:val="005C08FA"/>
    <w:rsid w:val="006D74BC"/>
    <w:rsid w:val="006E288B"/>
    <w:rsid w:val="006F1755"/>
    <w:rsid w:val="007337F0"/>
    <w:rsid w:val="007A0701"/>
    <w:rsid w:val="007B7116"/>
    <w:rsid w:val="007F6345"/>
    <w:rsid w:val="00851107"/>
    <w:rsid w:val="00856FB5"/>
    <w:rsid w:val="00861B42"/>
    <w:rsid w:val="008812C0"/>
    <w:rsid w:val="008C28C8"/>
    <w:rsid w:val="008C3D68"/>
    <w:rsid w:val="009966F5"/>
    <w:rsid w:val="009C014D"/>
    <w:rsid w:val="00A7186D"/>
    <w:rsid w:val="00AC01B2"/>
    <w:rsid w:val="00B71EB7"/>
    <w:rsid w:val="00BA4094"/>
    <w:rsid w:val="00BC635C"/>
    <w:rsid w:val="00BE1229"/>
    <w:rsid w:val="00CD46AC"/>
    <w:rsid w:val="00CE164B"/>
    <w:rsid w:val="00CF36A1"/>
    <w:rsid w:val="00D353C0"/>
    <w:rsid w:val="00D53B3C"/>
    <w:rsid w:val="00D54593"/>
    <w:rsid w:val="00D80882"/>
    <w:rsid w:val="00E71199"/>
    <w:rsid w:val="00E84376"/>
    <w:rsid w:val="00E84452"/>
    <w:rsid w:val="00EC1D3B"/>
    <w:rsid w:val="00EF42CC"/>
    <w:rsid w:val="00F02606"/>
    <w:rsid w:val="00F15EAB"/>
    <w:rsid w:val="00F563E3"/>
    <w:rsid w:val="00F56410"/>
    <w:rsid w:val="00FC0A75"/>
    <w:rsid w:val="00FE2CC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177A091"/>
  <w15:chartTrackingRefBased/>
  <w15:docId w15:val="{95FADB01-0053-4AC4-99EC-C2F273C81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0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5C08FA"/>
    <w:rPr>
      <w:color w:val="0000FF"/>
      <w:u w:val="single"/>
    </w:rPr>
  </w:style>
  <w:style w:type="paragraph" w:styleId="FootnoteText">
    <w:name w:val="footnote text"/>
    <w:basedOn w:val="Normal"/>
    <w:link w:val="VrestekstsRakstz"/>
    <w:uiPriority w:val="99"/>
    <w:semiHidden/>
    <w:unhideWhenUsed/>
    <w:rsid w:val="005C08FA"/>
    <w:pPr>
      <w:widowControl w:val="0"/>
      <w:spacing w:after="0" w:line="240" w:lineRule="auto"/>
    </w:pPr>
    <w:rPr>
      <w:rFonts w:ascii="Calibri" w:eastAsia="Calibri" w:hAnsi="Calibri" w:cs="Times New Roman"/>
      <w:sz w:val="20"/>
      <w:szCs w:val="20"/>
      <w:lang w:val="en-US"/>
    </w:rPr>
  </w:style>
  <w:style w:type="character" w:customStyle="1" w:styleId="VrestekstsRakstz">
    <w:name w:val="Vēres teksts Rakstz."/>
    <w:basedOn w:val="DefaultParagraphFont"/>
    <w:link w:val="FootnoteText"/>
    <w:uiPriority w:val="99"/>
    <w:semiHidden/>
    <w:rsid w:val="005C08FA"/>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5C08FA"/>
    <w:rPr>
      <w:vertAlign w:val="superscript"/>
    </w:rPr>
  </w:style>
  <w:style w:type="paragraph" w:styleId="ListParagraph">
    <w:name w:val="List Paragraph"/>
    <w:basedOn w:val="Normal"/>
    <w:uiPriority w:val="34"/>
    <w:qFormat/>
    <w:rsid w:val="007F6345"/>
    <w:pPr>
      <w:suppressAutoHyphens/>
      <w:autoSpaceDN w:val="0"/>
      <w:spacing w:after="200" w:line="276" w:lineRule="auto"/>
      <w:ind w:left="720"/>
    </w:pPr>
    <w:rPr>
      <w:rFonts w:ascii="Arial" w:eastAsia="Calibri" w:hAnsi="Arial" w:cs="Times New Roman"/>
      <w:sz w:val="20"/>
      <w:lang w:val="en-US"/>
    </w:rPr>
  </w:style>
  <w:style w:type="character" w:customStyle="1" w:styleId="apple-converted-space">
    <w:name w:val="apple-converted-space"/>
    <w:basedOn w:val="DefaultParagraphFont"/>
    <w:rsid w:val="007F6345"/>
  </w:style>
  <w:style w:type="paragraph" w:styleId="Header">
    <w:name w:val="header"/>
    <w:basedOn w:val="Normal"/>
    <w:link w:val="GalveneRakstz"/>
    <w:uiPriority w:val="99"/>
    <w:unhideWhenUsed/>
    <w:rsid w:val="007F6345"/>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7F6345"/>
  </w:style>
  <w:style w:type="paragraph" w:styleId="Footer">
    <w:name w:val="footer"/>
    <w:basedOn w:val="Normal"/>
    <w:link w:val="KjeneRakstz"/>
    <w:uiPriority w:val="99"/>
    <w:unhideWhenUsed/>
    <w:rsid w:val="007F6345"/>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7F6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8945</Words>
  <Characters>5100</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Belerte</dc:creator>
  <cp:lastModifiedBy>Arta Kešāne</cp:lastModifiedBy>
  <cp:revision>12</cp:revision>
  <dcterms:created xsi:type="dcterms:W3CDTF">2024-01-22T12:38:00Z</dcterms:created>
  <dcterms:modified xsi:type="dcterms:W3CDTF">2024-05-27T08:03:00Z</dcterms:modified>
</cp:coreProperties>
</file>